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50FD" w14:textId="77777777" w:rsidR="000F4623" w:rsidRDefault="000F4623" w:rsidP="001208D8">
      <w:pPr>
        <w:jc w:val="center"/>
        <w:rPr>
          <w:rFonts w:ascii="Times New Roman" w:hAnsi="Times New Roman" w:cs="Times New Roman"/>
          <w:b/>
          <w:sz w:val="28"/>
          <w:szCs w:val="28"/>
          <w:u w:val="single"/>
        </w:rPr>
      </w:pPr>
    </w:p>
    <w:p w14:paraId="498BE67B" w14:textId="77777777" w:rsidR="001208D8" w:rsidRPr="001208D8" w:rsidRDefault="00420084" w:rsidP="001208D8">
      <w:pPr>
        <w:jc w:val="center"/>
        <w:rPr>
          <w:rFonts w:ascii="Times New Roman" w:hAnsi="Times New Roman" w:cs="Times New Roman"/>
          <w:b/>
          <w:sz w:val="28"/>
          <w:szCs w:val="28"/>
          <w:u w:val="single"/>
        </w:rPr>
      </w:pPr>
      <w:r w:rsidRPr="001208D8">
        <w:rPr>
          <w:rFonts w:ascii="Times New Roman" w:hAnsi="Times New Roman" w:cs="Times New Roman"/>
          <w:b/>
          <w:sz w:val="28"/>
          <w:szCs w:val="28"/>
          <w:u w:val="single"/>
        </w:rPr>
        <w:t>Раздел</w:t>
      </w:r>
      <w:r w:rsidR="001208D8" w:rsidRPr="001208D8">
        <w:rPr>
          <w:rFonts w:ascii="Times New Roman" w:hAnsi="Times New Roman" w:cs="Times New Roman"/>
          <w:b/>
          <w:sz w:val="28"/>
          <w:szCs w:val="28"/>
          <w:u w:val="single"/>
        </w:rPr>
        <w:t xml:space="preserve"> 1</w:t>
      </w:r>
    </w:p>
    <w:p w14:paraId="1715DE18" w14:textId="77777777" w:rsidR="00327270" w:rsidRPr="00327270" w:rsidRDefault="00327270" w:rsidP="00327270">
      <w:pPr>
        <w:shd w:val="clear" w:color="auto" w:fill="FFFFFF"/>
        <w:spacing w:before="250" w:line="288" w:lineRule="exact"/>
        <w:jc w:val="center"/>
        <w:rPr>
          <w:rFonts w:ascii="Times New Roman" w:eastAsia="Calibri" w:hAnsi="Times New Roman" w:cs="Times New Roman"/>
          <w:b/>
          <w:bCs/>
          <w:color w:val="000000"/>
          <w:sz w:val="28"/>
          <w:szCs w:val="28"/>
        </w:rPr>
      </w:pPr>
      <w:r w:rsidRPr="00327270">
        <w:rPr>
          <w:rFonts w:ascii="Times New Roman" w:eastAsia="Calibri" w:hAnsi="Times New Roman" w:cs="Times New Roman"/>
          <w:b/>
          <w:bCs/>
          <w:color w:val="000000"/>
          <w:sz w:val="28"/>
          <w:szCs w:val="28"/>
        </w:rPr>
        <w:t>ТЕХНИЧЕСКА СПЕЦИФИКАЦИЯ</w:t>
      </w:r>
    </w:p>
    <w:p w14:paraId="3CF5F74A" w14:textId="77777777" w:rsidR="00327270" w:rsidRPr="00327270" w:rsidRDefault="00327270" w:rsidP="00327270">
      <w:pPr>
        <w:spacing w:line="360" w:lineRule="auto"/>
        <w:ind w:firstLine="708"/>
        <w:jc w:val="center"/>
        <w:rPr>
          <w:rFonts w:ascii="Times New Roman" w:eastAsia="Calibri" w:hAnsi="Times New Roman" w:cs="Times New Roman"/>
          <w:b/>
          <w:sz w:val="24"/>
          <w:szCs w:val="24"/>
        </w:rPr>
      </w:pPr>
    </w:p>
    <w:p w14:paraId="431CB10B" w14:textId="77777777" w:rsidR="00327270" w:rsidRPr="00327270" w:rsidRDefault="00327270" w:rsidP="000F4623">
      <w:pPr>
        <w:tabs>
          <w:tab w:val="left" w:pos="1134"/>
        </w:tabs>
        <w:spacing w:line="360" w:lineRule="auto"/>
        <w:ind w:firstLine="708"/>
        <w:jc w:val="both"/>
        <w:rPr>
          <w:rFonts w:ascii="Times New Roman" w:eastAsia="Calibri" w:hAnsi="Times New Roman" w:cs="Times New Roman"/>
          <w:b/>
          <w:sz w:val="24"/>
          <w:szCs w:val="24"/>
        </w:rPr>
      </w:pPr>
      <w:r w:rsidRPr="000F4623">
        <w:rPr>
          <w:rFonts w:ascii="Times New Roman" w:eastAsia="Calibri" w:hAnsi="Times New Roman" w:cs="Times New Roman"/>
          <w:b/>
          <w:bCs/>
          <w:sz w:val="24"/>
          <w:szCs w:val="24"/>
        </w:rPr>
        <w:t>1.</w:t>
      </w:r>
      <w:r w:rsidRPr="00327270">
        <w:rPr>
          <w:rFonts w:ascii="Times New Roman" w:eastAsia="Calibri" w:hAnsi="Times New Roman" w:cs="Times New Roman"/>
          <w:sz w:val="24"/>
          <w:szCs w:val="24"/>
        </w:rPr>
        <w:tab/>
      </w:r>
      <w:r w:rsidRPr="00327270">
        <w:rPr>
          <w:rFonts w:ascii="Times New Roman" w:eastAsia="Calibri" w:hAnsi="Times New Roman" w:cs="Times New Roman"/>
          <w:b/>
          <w:sz w:val="24"/>
          <w:szCs w:val="24"/>
        </w:rPr>
        <w:t>ОБЩА ИНФОРМАЦИЯ</w:t>
      </w:r>
    </w:p>
    <w:p w14:paraId="3EC0C0B2" w14:textId="77777777" w:rsidR="00327270" w:rsidRPr="00327270" w:rsidRDefault="00327270" w:rsidP="000F4623">
      <w:pPr>
        <w:tabs>
          <w:tab w:val="left" w:pos="1134"/>
        </w:tabs>
        <w:spacing w:line="360" w:lineRule="auto"/>
        <w:ind w:firstLine="708"/>
        <w:jc w:val="both"/>
        <w:rPr>
          <w:rFonts w:ascii="Times New Roman" w:eastAsia="Calibri" w:hAnsi="Times New Roman" w:cs="Times New Roman"/>
          <w:sz w:val="24"/>
          <w:szCs w:val="24"/>
        </w:rPr>
      </w:pPr>
      <w:r w:rsidRPr="00327270">
        <w:rPr>
          <w:rFonts w:ascii="Times New Roman" w:eastAsia="Calibri" w:hAnsi="Times New Roman" w:cs="Times New Roman"/>
          <w:sz w:val="24"/>
          <w:szCs w:val="24"/>
        </w:rPr>
        <w:t>1.1.</w:t>
      </w:r>
      <w:r w:rsidRPr="00327270">
        <w:rPr>
          <w:rFonts w:ascii="Times New Roman" w:eastAsia="Calibri" w:hAnsi="Times New Roman" w:cs="Times New Roman"/>
          <w:sz w:val="24"/>
          <w:szCs w:val="24"/>
        </w:rPr>
        <w:tab/>
        <w:t>Възложител Община Панагюрище</w:t>
      </w:r>
    </w:p>
    <w:p w14:paraId="03AD545E" w14:textId="77777777" w:rsidR="00327270" w:rsidRPr="00327270" w:rsidRDefault="00327270" w:rsidP="000F4623">
      <w:pPr>
        <w:tabs>
          <w:tab w:val="left" w:pos="1134"/>
        </w:tabs>
        <w:spacing w:line="360" w:lineRule="auto"/>
        <w:ind w:firstLine="708"/>
        <w:jc w:val="both"/>
        <w:rPr>
          <w:rFonts w:ascii="Times New Roman" w:eastAsia="Calibri" w:hAnsi="Times New Roman" w:cs="Times New Roman"/>
          <w:sz w:val="24"/>
          <w:szCs w:val="24"/>
        </w:rPr>
      </w:pPr>
      <w:r w:rsidRPr="00327270">
        <w:rPr>
          <w:rFonts w:ascii="Times New Roman" w:eastAsia="Calibri" w:hAnsi="Times New Roman" w:cs="Times New Roman"/>
          <w:sz w:val="24"/>
          <w:szCs w:val="24"/>
        </w:rPr>
        <w:t>1.2.</w:t>
      </w:r>
      <w:r w:rsidRPr="00327270">
        <w:rPr>
          <w:rFonts w:ascii="Times New Roman" w:eastAsia="Calibri" w:hAnsi="Times New Roman" w:cs="Times New Roman"/>
          <w:sz w:val="24"/>
          <w:szCs w:val="24"/>
        </w:rPr>
        <w:tab/>
        <w:t>Място на изпълнението</w:t>
      </w:r>
    </w:p>
    <w:p w14:paraId="2B8A5C9D" w14:textId="77777777" w:rsidR="00327270" w:rsidRPr="00327270" w:rsidRDefault="00327270" w:rsidP="00327270">
      <w:pPr>
        <w:spacing w:line="360" w:lineRule="auto"/>
        <w:ind w:firstLine="708"/>
        <w:jc w:val="both"/>
        <w:rPr>
          <w:rFonts w:ascii="Times New Roman" w:eastAsia="Calibri" w:hAnsi="Times New Roman" w:cs="Times New Roman"/>
          <w:sz w:val="24"/>
          <w:szCs w:val="24"/>
        </w:rPr>
      </w:pPr>
      <w:r w:rsidRPr="00327270">
        <w:rPr>
          <w:rFonts w:ascii="Times New Roman" w:eastAsia="Calibri" w:hAnsi="Times New Roman" w:cs="Times New Roman"/>
          <w:sz w:val="24"/>
          <w:szCs w:val="24"/>
        </w:rPr>
        <w:t>Предметът на процедурата касае изпълнение на дейности на територията на град Панагюрище. Някои от видовете работи могат да се извършват в офиса на изпълнителя или на друго място, ако това е целесъобразно или се налага от спецификата на изпълнение на съответния вид дейност.</w:t>
      </w:r>
    </w:p>
    <w:p w14:paraId="760FAAEE" w14:textId="77777777" w:rsidR="00327270" w:rsidRPr="000F4623" w:rsidRDefault="000F4623" w:rsidP="000F4623">
      <w:pPr>
        <w:keepNext/>
        <w:numPr>
          <w:ilvl w:val="0"/>
          <w:numId w:val="22"/>
        </w:numPr>
        <w:tabs>
          <w:tab w:val="left" w:pos="142"/>
          <w:tab w:val="left" w:pos="284"/>
          <w:tab w:val="left" w:pos="1418"/>
        </w:tabs>
        <w:spacing w:before="120" w:after="120" w:line="240" w:lineRule="auto"/>
        <w:contextualSpacing/>
        <w:jc w:val="both"/>
        <w:outlineLvl w:val="0"/>
        <w:rPr>
          <w:rFonts w:ascii="Times New Roman" w:eastAsia="Times New Roman" w:hAnsi="Times New Roman" w:cs="Times New Roman"/>
          <w:b/>
          <w:sz w:val="24"/>
          <w:szCs w:val="24"/>
          <w:lang w:val="x-none" w:eastAsia="bg-BG"/>
        </w:rPr>
      </w:pPr>
      <w:bookmarkStart w:id="0" w:name="_Toc329087311"/>
      <w:r w:rsidRPr="000F4623">
        <w:rPr>
          <w:rFonts w:ascii="Times New Roman" w:eastAsia="Times New Roman" w:hAnsi="Times New Roman" w:cs="Times New Roman"/>
          <w:b/>
          <w:sz w:val="24"/>
          <w:szCs w:val="24"/>
          <w:lang w:val="x-none" w:eastAsia="bg-BG"/>
        </w:rPr>
        <w:t>ФИНАНСИРАЩ ОРГАН</w:t>
      </w:r>
    </w:p>
    <w:p w14:paraId="521D59A1" w14:textId="77777777" w:rsidR="00327270" w:rsidRDefault="00327270" w:rsidP="00327270">
      <w:pPr>
        <w:spacing w:after="0" w:line="360" w:lineRule="auto"/>
        <w:ind w:firstLine="708"/>
        <w:jc w:val="both"/>
        <w:rPr>
          <w:rFonts w:ascii="Times New Roman" w:eastAsia="Calibri" w:hAnsi="Times New Roman" w:cs="Times New Roman"/>
          <w:sz w:val="24"/>
          <w:szCs w:val="24"/>
        </w:rPr>
      </w:pPr>
      <w:r w:rsidRPr="00327270">
        <w:rPr>
          <w:rFonts w:ascii="Times New Roman" w:eastAsia="Calibri" w:hAnsi="Times New Roman" w:cs="Times New Roman"/>
          <w:sz w:val="24"/>
          <w:szCs w:val="24"/>
        </w:rPr>
        <w:t xml:space="preserve">Финансирането на дейностите по настоящата обществена поръчка е със средства, предоставени по Оперативна програма „Региони в растеж“ 2014-2020г., услугата, предмет на възлагане на настоящата поръчка, е дейност за изпълнение от проект: ИСУН №BG16RFOP001-1.039-0004, за който е сключен Административен договор за предоставяне на безвъзмездна финансова помощ №BG16RFOP001-1.039-0004-С01, между община Панагюрище и Министерството на регионалното развитие и благоустройството в ролята му на Управляващ орган на Оперативна програма „Региони в растеж“ 2014-2020г.. </w:t>
      </w:r>
    </w:p>
    <w:p w14:paraId="4B04685A" w14:textId="77777777" w:rsidR="00327270" w:rsidRDefault="00327270" w:rsidP="00327270">
      <w:pPr>
        <w:spacing w:after="0" w:line="360" w:lineRule="auto"/>
        <w:ind w:firstLine="708"/>
        <w:jc w:val="both"/>
        <w:rPr>
          <w:rFonts w:ascii="Times New Roman" w:eastAsia="Calibri" w:hAnsi="Times New Roman" w:cs="Times New Roman"/>
          <w:sz w:val="24"/>
          <w:szCs w:val="24"/>
        </w:rPr>
      </w:pPr>
    </w:p>
    <w:p w14:paraId="03242FFF" w14:textId="77777777" w:rsidR="00327270" w:rsidRDefault="00327270" w:rsidP="00327270">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Pr="00327270">
        <w:rPr>
          <w:rFonts w:ascii="Times New Roman" w:eastAsia="Calibri" w:hAnsi="Times New Roman" w:cs="Times New Roman"/>
          <w:b/>
          <w:sz w:val="24"/>
          <w:szCs w:val="24"/>
        </w:rPr>
        <w:t xml:space="preserve">. </w:t>
      </w:r>
      <w:r w:rsidR="000F4623" w:rsidRPr="00327270">
        <w:rPr>
          <w:rFonts w:ascii="Times New Roman" w:eastAsia="Calibri" w:hAnsi="Times New Roman" w:cs="Times New Roman"/>
          <w:b/>
          <w:sz w:val="24"/>
          <w:szCs w:val="24"/>
        </w:rPr>
        <w:t>ПРЕДМЕТ НА ОБЩЕСТВЕНАТА ПОРЪЧКА</w:t>
      </w:r>
      <w:r w:rsidR="000F4623" w:rsidRPr="00327270">
        <w:rPr>
          <w:rFonts w:ascii="Times New Roman" w:eastAsia="Calibri" w:hAnsi="Times New Roman" w:cs="Times New Roman"/>
          <w:sz w:val="24"/>
          <w:szCs w:val="24"/>
        </w:rPr>
        <w:t xml:space="preserve"> </w:t>
      </w:r>
    </w:p>
    <w:p w14:paraId="1E520150" w14:textId="77777777" w:rsidR="00327270" w:rsidRPr="00327270" w:rsidRDefault="00327270" w:rsidP="00327270">
      <w:pPr>
        <w:spacing w:after="0" w:line="360" w:lineRule="auto"/>
        <w:ind w:firstLine="708"/>
        <w:jc w:val="both"/>
        <w:rPr>
          <w:rFonts w:ascii="Times New Roman" w:eastAsia="Calibri" w:hAnsi="Times New Roman" w:cs="Times New Roman"/>
          <w:b/>
          <w:bCs/>
          <w:sz w:val="24"/>
          <w:szCs w:val="24"/>
        </w:rPr>
      </w:pPr>
      <w:r w:rsidRPr="00327270">
        <w:rPr>
          <w:rFonts w:ascii="Times New Roman" w:eastAsia="Calibri" w:hAnsi="Times New Roman" w:cs="Times New Roman"/>
          <w:sz w:val="24"/>
          <w:szCs w:val="24"/>
        </w:rPr>
        <w:t xml:space="preserve">Предметът на обществената поръчка е </w:t>
      </w:r>
      <w:r w:rsidRPr="00327270">
        <w:rPr>
          <w:rFonts w:ascii="Times New Roman" w:eastAsia="Calibri" w:hAnsi="Times New Roman" w:cs="Times New Roman"/>
          <w:b/>
          <w:bCs/>
          <w:iCs/>
          <w:sz w:val="24"/>
          <w:szCs w:val="24"/>
          <w:lang w:bidi="bg-BG"/>
        </w:rPr>
        <w:t>„</w:t>
      </w:r>
      <w:r>
        <w:rPr>
          <w:rFonts w:ascii="Times New Roman" w:eastAsia="Calibri" w:hAnsi="Times New Roman" w:cs="Times New Roman"/>
          <w:b/>
          <w:bCs/>
          <w:iCs/>
          <w:sz w:val="24"/>
          <w:szCs w:val="24"/>
          <w:lang w:bidi="bg-BG"/>
        </w:rPr>
        <w:t>Одит</w:t>
      </w:r>
      <w:r w:rsidRPr="00327270">
        <w:rPr>
          <w:rFonts w:ascii="Times New Roman" w:eastAsia="Calibri" w:hAnsi="Times New Roman" w:cs="Times New Roman"/>
          <w:b/>
          <w:bCs/>
          <w:iCs/>
          <w:sz w:val="24"/>
          <w:szCs w:val="24"/>
          <w:lang w:bidi="bg-BG"/>
        </w:rPr>
        <w:t xml:space="preserve"> по проект „Обновяване и внедряване на мерки за енергийна ефективност в многофамилни жилищни сгради“</w:t>
      </w:r>
      <w:r w:rsidRPr="00327270">
        <w:rPr>
          <w:rFonts w:ascii="Times New Roman" w:eastAsia="Calibri" w:hAnsi="Times New Roman" w:cs="Times New Roman"/>
          <w:sz w:val="24"/>
          <w:szCs w:val="24"/>
        </w:rPr>
        <w:t xml:space="preserve">. </w:t>
      </w:r>
    </w:p>
    <w:p w14:paraId="4B090BF7" w14:textId="77777777" w:rsidR="00327270" w:rsidRPr="00327270" w:rsidRDefault="00327270" w:rsidP="00327270">
      <w:pPr>
        <w:spacing w:after="0" w:line="360" w:lineRule="auto"/>
        <w:ind w:firstLine="708"/>
        <w:jc w:val="both"/>
        <w:rPr>
          <w:rFonts w:ascii="Times New Roman" w:eastAsia="Calibri" w:hAnsi="Times New Roman" w:cs="Times New Roman"/>
          <w:sz w:val="24"/>
          <w:szCs w:val="24"/>
        </w:rPr>
      </w:pPr>
    </w:p>
    <w:p w14:paraId="351CF286" w14:textId="77777777" w:rsidR="00327270" w:rsidRPr="00327270" w:rsidRDefault="005449CD" w:rsidP="00327270">
      <w:pPr>
        <w:pStyle w:val="a3"/>
        <w:keepNext/>
        <w:numPr>
          <w:ilvl w:val="0"/>
          <w:numId w:val="43"/>
        </w:numPr>
        <w:tabs>
          <w:tab w:val="left" w:pos="142"/>
          <w:tab w:val="left" w:pos="284"/>
          <w:tab w:val="left" w:pos="709"/>
        </w:tabs>
        <w:spacing w:before="120" w:after="120" w:line="360" w:lineRule="auto"/>
        <w:jc w:val="both"/>
        <w:outlineLvl w:val="0"/>
        <w:rPr>
          <w:rFonts w:ascii="Times New Roman" w:eastAsia="Times New Roman" w:hAnsi="Times New Roman" w:cs="Times New Roman"/>
          <w:b/>
          <w:sz w:val="24"/>
          <w:szCs w:val="24"/>
          <w:lang w:val="x-none" w:eastAsia="bg-BG"/>
        </w:rPr>
      </w:pPr>
      <w:r w:rsidRPr="00327270">
        <w:rPr>
          <w:rFonts w:ascii="Times New Roman" w:eastAsia="Times New Roman" w:hAnsi="Times New Roman" w:cs="Times New Roman"/>
          <w:b/>
          <w:sz w:val="24"/>
          <w:szCs w:val="24"/>
          <w:lang w:val="x-none" w:eastAsia="bg-BG"/>
        </w:rPr>
        <w:t>ОБЩА ИНФОРМАЦИЯ ЗА ПРОЕКТА</w:t>
      </w:r>
      <w:bookmarkEnd w:id="0"/>
    </w:p>
    <w:p w14:paraId="3290D8D2" w14:textId="77777777" w:rsidR="000F4623" w:rsidRDefault="00327270" w:rsidP="000F4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709"/>
        <w:jc w:val="both"/>
        <w:rPr>
          <w:rFonts w:ascii="Roboto" w:eastAsia="Times New Roman" w:hAnsi="Roboto" w:cs="Courier New"/>
          <w:sz w:val="24"/>
          <w:szCs w:val="24"/>
          <w:lang w:eastAsia="bg-BG"/>
        </w:rPr>
      </w:pPr>
      <w:bookmarkStart w:id="1" w:name="_Toc329087312"/>
      <w:r w:rsidRPr="00327270">
        <w:rPr>
          <w:rFonts w:ascii="Roboto" w:eastAsia="Times New Roman" w:hAnsi="Roboto" w:cs="Courier New"/>
          <w:sz w:val="24"/>
          <w:szCs w:val="24"/>
          <w:lang w:eastAsia="bg-BG"/>
        </w:rPr>
        <w:t xml:space="preserve">Проектното предложение е насочено към повишаване на енергийната ефективност и удължаване на жизнения цикъл на многофамилни жилищни сгради в град Панагюрище. </w:t>
      </w:r>
    </w:p>
    <w:p w14:paraId="79DAB778" w14:textId="77777777" w:rsidR="000F4623" w:rsidRDefault="005449CD" w:rsidP="005449CD">
      <w:pPr>
        <w:shd w:val="clear" w:color="auto" w:fill="FFFFFF"/>
        <w:tabs>
          <w:tab w:val="left" w:pos="3664"/>
        </w:tabs>
        <w:spacing w:after="75" w:line="360" w:lineRule="auto"/>
        <w:ind w:firstLine="709"/>
        <w:jc w:val="both"/>
        <w:rPr>
          <w:rFonts w:ascii="Roboto" w:eastAsia="Times New Roman" w:hAnsi="Roboto" w:cs="Courier New"/>
          <w:sz w:val="24"/>
          <w:szCs w:val="24"/>
          <w:lang w:eastAsia="bg-BG"/>
        </w:rPr>
      </w:pPr>
      <w:r>
        <w:rPr>
          <w:rFonts w:ascii="Roboto" w:eastAsia="Times New Roman" w:hAnsi="Roboto" w:cs="Courier New"/>
          <w:sz w:val="24"/>
          <w:szCs w:val="24"/>
          <w:lang w:eastAsia="bg-BG"/>
        </w:rPr>
        <w:tab/>
      </w:r>
    </w:p>
    <w:p w14:paraId="56BD65DC" w14:textId="77777777" w:rsidR="00327270" w:rsidRPr="00327270" w:rsidRDefault="00327270" w:rsidP="000F4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709"/>
        <w:jc w:val="both"/>
        <w:rPr>
          <w:rFonts w:ascii="Roboto" w:eastAsia="Times New Roman" w:hAnsi="Roboto" w:cs="Courier New"/>
          <w:sz w:val="24"/>
          <w:szCs w:val="24"/>
          <w:lang w:eastAsia="bg-BG"/>
        </w:rPr>
      </w:pPr>
      <w:r w:rsidRPr="00327270">
        <w:rPr>
          <w:rFonts w:ascii="Roboto" w:eastAsia="Times New Roman" w:hAnsi="Roboto" w:cs="Courier New"/>
          <w:sz w:val="24"/>
          <w:szCs w:val="24"/>
          <w:lang w:eastAsia="bg-BG"/>
        </w:rPr>
        <w:lastRenderedPageBreak/>
        <w:t>Проектът предвижда обновяване и внедряване на мерки за енергийна ефективност в многофамилни жилищни сгради на територията на град Панагюрище и обхваща:</w:t>
      </w:r>
    </w:p>
    <w:p w14:paraId="3AF99F16" w14:textId="77777777" w:rsidR="00327270" w:rsidRPr="00327270" w:rsidRDefault="00327270" w:rsidP="0032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851"/>
        <w:jc w:val="both"/>
        <w:rPr>
          <w:rFonts w:ascii="Roboto" w:eastAsia="Times New Roman" w:hAnsi="Roboto" w:cs="Courier New"/>
          <w:sz w:val="24"/>
          <w:szCs w:val="24"/>
          <w:lang w:eastAsia="bg-BG"/>
        </w:rPr>
      </w:pPr>
      <w:r w:rsidRPr="00327270">
        <w:rPr>
          <w:rFonts w:ascii="Roboto" w:eastAsia="Times New Roman" w:hAnsi="Roboto" w:cs="Courier New"/>
          <w:sz w:val="24"/>
          <w:szCs w:val="24"/>
          <w:lang w:eastAsia="bg-BG"/>
        </w:rPr>
        <w:t>1. Многофамилни жилищни сгради с идентификатори - 55302.501.4600.1. 55302.501.4600.2 и 55302.501.4600.3 - ул. „Георги Бенковски“, № 96, бл. 6, ул. „Делчо Спасов“ бл. 7 и бл. 8;</w:t>
      </w:r>
    </w:p>
    <w:p w14:paraId="1558D3A1" w14:textId="77777777" w:rsidR="00327270" w:rsidRPr="00327270" w:rsidRDefault="00327270" w:rsidP="0032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851"/>
        <w:jc w:val="both"/>
        <w:rPr>
          <w:rFonts w:ascii="Roboto" w:eastAsia="Times New Roman" w:hAnsi="Roboto" w:cs="Courier New"/>
          <w:sz w:val="24"/>
          <w:szCs w:val="24"/>
          <w:lang w:eastAsia="bg-BG"/>
        </w:rPr>
      </w:pPr>
      <w:r w:rsidRPr="00327270">
        <w:rPr>
          <w:rFonts w:ascii="Roboto" w:eastAsia="Times New Roman" w:hAnsi="Roboto" w:cs="Courier New"/>
          <w:sz w:val="24"/>
          <w:szCs w:val="24"/>
          <w:lang w:eastAsia="bg-BG"/>
        </w:rPr>
        <w:t xml:space="preserve">2. Многофамилни жилищни сгради с идентификатори - 55302.501.4328.1 и 55302.501.4329.1, ул. „Олга </w:t>
      </w:r>
      <w:proofErr w:type="spellStart"/>
      <w:r w:rsidRPr="00327270">
        <w:rPr>
          <w:rFonts w:ascii="Roboto" w:eastAsia="Times New Roman" w:hAnsi="Roboto" w:cs="Courier New"/>
          <w:sz w:val="24"/>
          <w:szCs w:val="24"/>
          <w:lang w:eastAsia="bg-BG"/>
        </w:rPr>
        <w:t>Брадестилова</w:t>
      </w:r>
      <w:proofErr w:type="spellEnd"/>
      <w:r w:rsidRPr="00327270">
        <w:rPr>
          <w:rFonts w:ascii="Roboto" w:eastAsia="Times New Roman" w:hAnsi="Roboto" w:cs="Courier New"/>
          <w:sz w:val="24"/>
          <w:szCs w:val="24"/>
          <w:lang w:eastAsia="bg-BG"/>
        </w:rPr>
        <w:t>“  №18.</w:t>
      </w:r>
    </w:p>
    <w:p w14:paraId="0BBB89A7" w14:textId="4E72BC87" w:rsidR="00327270" w:rsidRPr="00327270" w:rsidRDefault="00327270" w:rsidP="0032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851"/>
        <w:jc w:val="both"/>
        <w:rPr>
          <w:rFonts w:ascii="Roboto" w:eastAsia="Times New Roman" w:hAnsi="Roboto" w:cs="Courier New"/>
          <w:sz w:val="24"/>
          <w:szCs w:val="24"/>
          <w:lang w:eastAsia="bg-BG"/>
        </w:rPr>
      </w:pPr>
      <w:r w:rsidRPr="00327270">
        <w:rPr>
          <w:rFonts w:ascii="Roboto" w:eastAsia="Times New Roman" w:hAnsi="Roboto" w:cs="Courier New"/>
          <w:sz w:val="24"/>
          <w:szCs w:val="24"/>
          <w:lang w:eastAsia="bg-BG"/>
        </w:rPr>
        <w:t>На база предварително разработени технически паспорт, архитектурно заснемане и техническо обследване и обследване за енергийна ефективност и издадени сертификати на сградите се предвижда да бъдат изготвени инвестиционни проекти въз основа на които ще се извършат строително монтажни работи. В проектното предложение са заложени дейности чрез които да се осигури повишаване на енергийните характеристики на сградите, намаляване на разходите за енергия, подобряване на цялостния облик, създаване на по-добри условия за живот и топлинен комфорт на гражданите на гр.</w:t>
      </w:r>
      <w:r w:rsidR="00704F43">
        <w:rPr>
          <w:rFonts w:ascii="Roboto" w:eastAsia="Times New Roman" w:hAnsi="Roboto" w:cs="Courier New"/>
          <w:sz w:val="24"/>
          <w:szCs w:val="24"/>
          <w:lang w:eastAsia="bg-BG"/>
        </w:rPr>
        <w:t xml:space="preserve"> </w:t>
      </w:r>
      <w:r w:rsidRPr="00327270">
        <w:rPr>
          <w:rFonts w:ascii="Roboto" w:eastAsia="Times New Roman" w:hAnsi="Roboto" w:cs="Courier New"/>
          <w:sz w:val="24"/>
          <w:szCs w:val="24"/>
          <w:lang w:eastAsia="bg-BG"/>
        </w:rPr>
        <w:t>Панагюрище. Инвестициите в мерките за енергийна ефективност, освен енергоспестяващия ефект косвено ще допр</w:t>
      </w:r>
      <w:r w:rsidR="005449CD">
        <w:rPr>
          <w:rFonts w:ascii="Roboto" w:eastAsia="Times New Roman" w:hAnsi="Roboto" w:cs="Courier New"/>
          <w:sz w:val="24"/>
          <w:szCs w:val="24"/>
          <w:lang w:eastAsia="bg-BG"/>
        </w:rPr>
        <w:t>и</w:t>
      </w:r>
      <w:r w:rsidRPr="00327270">
        <w:rPr>
          <w:rFonts w:ascii="Roboto" w:eastAsia="Times New Roman" w:hAnsi="Roboto" w:cs="Courier New"/>
          <w:sz w:val="24"/>
          <w:szCs w:val="24"/>
          <w:lang w:eastAsia="bg-BG"/>
        </w:rPr>
        <w:t>несе за намаляване на парниковите газове.</w:t>
      </w:r>
    </w:p>
    <w:p w14:paraId="349C8E0E" w14:textId="77777777" w:rsidR="00327270" w:rsidRDefault="00327270" w:rsidP="0032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851"/>
        <w:jc w:val="both"/>
        <w:rPr>
          <w:rFonts w:ascii="Times New Roman" w:eastAsia="Times New Roman" w:hAnsi="Times New Roman" w:cs="Times New Roman"/>
          <w:b/>
          <w:sz w:val="24"/>
          <w:szCs w:val="24"/>
          <w:u w:val="single"/>
          <w:lang w:eastAsia="bg-BG"/>
        </w:rPr>
      </w:pPr>
      <w:r w:rsidRPr="00327270">
        <w:rPr>
          <w:rFonts w:ascii="Roboto" w:eastAsia="Times New Roman" w:hAnsi="Roboto" w:cs="Courier New"/>
          <w:sz w:val="24"/>
          <w:szCs w:val="24"/>
          <w:lang w:eastAsia="bg-BG"/>
        </w:rPr>
        <w:t xml:space="preserve">Обща цел на проектното предложение повишаване на енергийната ефективност на многофамилни жилищни сгради на територията на град Панагюрище. С реализацията на проекта ще се изпълнят мерки за енергийна ефективност, с които ще се удължи жизненият цикъл на сградите, ще се осигурят по - добри условия на живот и по-висок топлинен комфорт. Проектното предложение ще допринесе за устойчиво развитие на гр. Панагюрище, чрез инвестиране и осигуряване на високо ниво на енергийна ефективност в </w:t>
      </w:r>
      <w:proofErr w:type="spellStart"/>
      <w:r w:rsidRPr="00327270">
        <w:rPr>
          <w:rFonts w:ascii="Roboto" w:eastAsia="Times New Roman" w:hAnsi="Roboto" w:cs="Courier New"/>
          <w:sz w:val="24"/>
          <w:szCs w:val="24"/>
          <w:lang w:eastAsia="bg-BG"/>
        </w:rPr>
        <w:t>многофамилните</w:t>
      </w:r>
      <w:proofErr w:type="spellEnd"/>
      <w:r w:rsidRPr="00327270">
        <w:rPr>
          <w:rFonts w:ascii="Roboto" w:eastAsia="Times New Roman" w:hAnsi="Roboto" w:cs="Courier New"/>
          <w:sz w:val="24"/>
          <w:szCs w:val="24"/>
          <w:lang w:eastAsia="bg-BG"/>
        </w:rPr>
        <w:t xml:space="preserve"> жилищни сгради. Осъвременяването на жилищните сгради чрез въвеждане на мерки за енергийна ефективност ще доведе до подобряване на микроклимата и съответно условията на живот</w:t>
      </w:r>
      <w:r w:rsidR="00BD5D04">
        <w:rPr>
          <w:rFonts w:ascii="Roboto" w:eastAsia="Times New Roman" w:hAnsi="Roboto" w:cs="Courier New"/>
          <w:sz w:val="24"/>
          <w:szCs w:val="24"/>
          <w:lang w:eastAsia="bg-BG"/>
        </w:rPr>
        <w:t>.</w:t>
      </w:r>
      <w:r w:rsidRPr="00327270">
        <w:rPr>
          <w:rFonts w:ascii="Roboto" w:eastAsia="Times New Roman" w:hAnsi="Roboto" w:cs="Courier New"/>
          <w:sz w:val="24"/>
          <w:szCs w:val="24"/>
          <w:lang w:eastAsia="bg-BG"/>
        </w:rPr>
        <w:t xml:space="preserve"> След извършване на дейностите се очаква понижение на отделните вредни емисии С02 в околната среда. Като цяло в дългосрочен план ще се окаже положително влияние върху общия екологичен фонд.</w:t>
      </w:r>
    </w:p>
    <w:p w14:paraId="75028660" w14:textId="77777777" w:rsidR="00327270" w:rsidRPr="005449CD" w:rsidRDefault="00327270" w:rsidP="0032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ind w:firstLine="851"/>
        <w:jc w:val="both"/>
        <w:rPr>
          <w:rFonts w:ascii="Times New Roman" w:eastAsia="Calibri" w:hAnsi="Times New Roman" w:cs="Times New Roman"/>
          <w:sz w:val="24"/>
          <w:szCs w:val="24"/>
        </w:rPr>
      </w:pPr>
      <w:r w:rsidRPr="005449CD">
        <w:rPr>
          <w:rFonts w:ascii="Times New Roman" w:eastAsia="Times New Roman" w:hAnsi="Times New Roman" w:cs="Times New Roman"/>
          <w:b/>
          <w:sz w:val="24"/>
          <w:szCs w:val="24"/>
          <w:lang w:eastAsia="bg-BG"/>
        </w:rPr>
        <w:t xml:space="preserve">5. </w:t>
      </w:r>
      <w:r w:rsidR="005449CD" w:rsidRPr="005449CD">
        <w:rPr>
          <w:rFonts w:ascii="Times New Roman" w:eastAsia="Times New Roman" w:hAnsi="Times New Roman" w:cs="Times New Roman"/>
          <w:b/>
          <w:sz w:val="24"/>
          <w:szCs w:val="24"/>
          <w:lang w:val="x-none" w:eastAsia="bg-BG"/>
        </w:rPr>
        <w:t xml:space="preserve">ЦЕЛИ И ОЧАКВАНИ РЕЗУЛТАТИ </w:t>
      </w:r>
      <w:r w:rsidR="005449CD" w:rsidRPr="005449CD">
        <w:rPr>
          <w:rFonts w:ascii="Times New Roman" w:eastAsia="Times New Roman" w:hAnsi="Times New Roman" w:cs="Times New Roman"/>
          <w:b/>
          <w:sz w:val="24"/>
          <w:szCs w:val="24"/>
          <w:lang w:eastAsia="bg-BG"/>
        </w:rPr>
        <w:t xml:space="preserve">ОТ ИЗПЪЛНЕНИЕТО НА </w:t>
      </w:r>
      <w:r w:rsidR="005449CD" w:rsidRPr="005449CD">
        <w:rPr>
          <w:rFonts w:ascii="Times New Roman" w:eastAsia="Times New Roman" w:hAnsi="Times New Roman" w:cs="Times New Roman"/>
          <w:b/>
          <w:sz w:val="24"/>
          <w:szCs w:val="24"/>
          <w:lang w:val="x-none" w:eastAsia="bg-BG"/>
        </w:rPr>
        <w:t>НАСТОЯЩАТА ОБЩЕСТВЕНА ПОРЪЧКА</w:t>
      </w:r>
      <w:bookmarkStart w:id="2" w:name="_Toc329087314"/>
      <w:bookmarkEnd w:id="1"/>
    </w:p>
    <w:bookmarkEnd w:id="2"/>
    <w:p w14:paraId="7CEA022A" w14:textId="77777777" w:rsidR="00157A1E" w:rsidRPr="00157A1E" w:rsidRDefault="00327270" w:rsidP="0015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Roboto" w:eastAsia="Times New Roman" w:hAnsi="Roboto" w:cs="Courier New"/>
          <w:bCs/>
          <w:sz w:val="24"/>
          <w:szCs w:val="24"/>
          <w:lang w:eastAsia="bg-BG"/>
        </w:rPr>
      </w:pPr>
      <w:r w:rsidRPr="00327270">
        <w:rPr>
          <w:rFonts w:ascii="Roboto" w:eastAsia="Times New Roman" w:hAnsi="Roboto" w:cs="Courier New"/>
          <w:sz w:val="24"/>
          <w:szCs w:val="24"/>
          <w:lang w:eastAsia="bg-BG"/>
        </w:rPr>
        <w:lastRenderedPageBreak/>
        <w:t xml:space="preserve">Във връзка с необходимостта от независима експертна оценка на правилното разходване на отпусната безвъзмездна финансова помощ ще се сключи договор със сертифициран </w:t>
      </w:r>
      <w:r w:rsidR="00157A1E">
        <w:rPr>
          <w:rFonts w:ascii="Roboto" w:eastAsia="Times New Roman" w:hAnsi="Roboto" w:cs="Courier New"/>
          <w:sz w:val="24"/>
          <w:szCs w:val="24"/>
          <w:lang w:eastAsia="bg-BG"/>
        </w:rPr>
        <w:t xml:space="preserve">външен </w:t>
      </w:r>
      <w:r w:rsidRPr="00327270">
        <w:rPr>
          <w:rFonts w:ascii="Roboto" w:eastAsia="Times New Roman" w:hAnsi="Roboto" w:cs="Courier New"/>
          <w:sz w:val="24"/>
          <w:szCs w:val="24"/>
          <w:lang w:eastAsia="bg-BG"/>
        </w:rPr>
        <w:t>одитор. Той ще има за задача да изготви доклад</w:t>
      </w:r>
      <w:r w:rsidR="003D063E" w:rsidRPr="003D063E">
        <w:rPr>
          <w:rFonts w:ascii="Times New Roman" w:eastAsia="Calibri" w:hAnsi="Times New Roman" w:cs="Times New Roman"/>
          <w:sz w:val="24"/>
          <w:szCs w:val="24"/>
        </w:rPr>
        <w:t xml:space="preserve"> </w:t>
      </w:r>
      <w:r w:rsidR="003D063E">
        <w:rPr>
          <w:rFonts w:ascii="Times New Roman" w:eastAsia="Calibri" w:hAnsi="Times New Roman" w:cs="Times New Roman"/>
          <w:sz w:val="24"/>
          <w:szCs w:val="24"/>
        </w:rPr>
        <w:t xml:space="preserve">за </w:t>
      </w:r>
      <w:r w:rsidR="003D063E" w:rsidRPr="003D063E">
        <w:rPr>
          <w:rFonts w:ascii="Times New Roman" w:eastAsia="Calibri" w:hAnsi="Times New Roman" w:cs="Times New Roman"/>
          <w:sz w:val="24"/>
          <w:szCs w:val="24"/>
        </w:rPr>
        <w:t>изпълнение на дейностите и отчитане на разходите по проект</w:t>
      </w:r>
      <w:r w:rsidRPr="00327270">
        <w:rPr>
          <w:rFonts w:ascii="Roboto" w:eastAsia="Times New Roman" w:hAnsi="Roboto" w:cs="Courier New"/>
          <w:sz w:val="24"/>
          <w:szCs w:val="24"/>
          <w:lang w:eastAsia="bg-BG"/>
        </w:rPr>
        <w:t xml:space="preserve">. Целта на този документ е да се докаже коректността и законосъобразността на представените финансови отчети и </w:t>
      </w:r>
      <w:r w:rsidR="00157A1E" w:rsidRPr="00157A1E">
        <w:rPr>
          <w:rFonts w:ascii="Roboto" w:eastAsia="Times New Roman" w:hAnsi="Roboto" w:cs="Courier New"/>
          <w:bCs/>
          <w:sz w:val="24"/>
          <w:szCs w:val="24"/>
          <w:lang w:eastAsia="bg-BG"/>
        </w:rPr>
        <w:t xml:space="preserve">предоставяне на допълнителна увереност по отношение на законосъобразността на разходите, ефективното и ефикасното изпълнение на дейностите по проекта и спазването на специфичните нормативни правила на ЕС. </w:t>
      </w:r>
    </w:p>
    <w:p w14:paraId="3861F7AD" w14:textId="77777777" w:rsidR="00327270" w:rsidRPr="00327270" w:rsidRDefault="00327270" w:rsidP="003D063E">
      <w:pPr>
        <w:widowControl w:val="0"/>
        <w:spacing w:after="0" w:line="360" w:lineRule="auto"/>
        <w:ind w:left="20" w:firstLine="831"/>
        <w:jc w:val="both"/>
        <w:rPr>
          <w:rFonts w:ascii="Times New Roman" w:eastAsia="Times New Roman" w:hAnsi="Times New Roman" w:cs="Times New Roman"/>
          <w:bCs/>
          <w:color w:val="000000"/>
          <w:sz w:val="24"/>
          <w:szCs w:val="24"/>
          <w:lang w:eastAsia="bg-BG" w:bidi="bg-BG"/>
        </w:rPr>
      </w:pPr>
      <w:r w:rsidRPr="00327270">
        <w:rPr>
          <w:rFonts w:ascii="Times New Roman" w:eastAsia="Times New Roman" w:hAnsi="Times New Roman" w:cs="Times New Roman"/>
          <w:bCs/>
          <w:color w:val="000000"/>
          <w:sz w:val="24"/>
          <w:szCs w:val="24"/>
          <w:lang w:eastAsia="bg-BG" w:bidi="bg-BG"/>
        </w:rPr>
        <w:t>В рамките на дейността ще се извърши констативно потвърждение на определени разходи, съгласно договора за предоставяне на безвъзмездна финансова помощ. Основната цел на констативното потвърждение на разходите е формиране на констатации (потвърждение), че отчетените от бенефициента разходи, описани във финансовия отчет са действително извършени, точни и допустими, за което се изготвят доклади за фактически констатации.</w:t>
      </w:r>
    </w:p>
    <w:p w14:paraId="21676969" w14:textId="77777777" w:rsidR="00327270" w:rsidRPr="00327270" w:rsidRDefault="00327270" w:rsidP="00157A1E">
      <w:pPr>
        <w:shd w:val="clear" w:color="auto" w:fill="FFFFFF"/>
        <w:adjustRightInd w:val="0"/>
        <w:spacing w:before="120" w:after="120" w:line="360" w:lineRule="auto"/>
        <w:ind w:right="5" w:firstLine="851"/>
        <w:jc w:val="both"/>
        <w:rPr>
          <w:rFonts w:ascii="Times New Roman" w:eastAsia="Times New Roman" w:hAnsi="Times New Roman" w:cs="Times New Roman"/>
          <w:bCs/>
          <w:sz w:val="24"/>
          <w:szCs w:val="24"/>
          <w:lang w:eastAsia="bg-BG"/>
        </w:rPr>
      </w:pPr>
      <w:r w:rsidRPr="00327270">
        <w:rPr>
          <w:rFonts w:ascii="Times New Roman" w:eastAsia="Times New Roman" w:hAnsi="Times New Roman" w:cs="Times New Roman"/>
          <w:bCs/>
          <w:sz w:val="24"/>
          <w:szCs w:val="24"/>
          <w:lang w:eastAsia="bg-BG"/>
        </w:rPr>
        <w:t>В зависимост от момента на извършване на ангажимента за договорени процедури, одиторът следва да извърши:</w:t>
      </w:r>
    </w:p>
    <w:p w14:paraId="1743B884" w14:textId="388ED066" w:rsidR="00157A1E" w:rsidRPr="00157A1E" w:rsidRDefault="00327270" w:rsidP="00157A1E">
      <w:pPr>
        <w:numPr>
          <w:ilvl w:val="0"/>
          <w:numId w:val="28"/>
        </w:numPr>
        <w:shd w:val="clear" w:color="auto" w:fill="FFFFFF"/>
        <w:adjustRightInd w:val="0"/>
        <w:spacing w:before="120" w:after="120" w:line="360" w:lineRule="auto"/>
        <w:ind w:right="5"/>
        <w:jc w:val="both"/>
        <w:rPr>
          <w:rFonts w:ascii="Times New Roman" w:eastAsia="Calibri" w:hAnsi="Times New Roman" w:cs="Times New Roman"/>
          <w:b/>
          <w:bCs/>
          <w:sz w:val="24"/>
          <w:szCs w:val="24"/>
          <w:lang w:eastAsia="bg-BG"/>
        </w:rPr>
      </w:pPr>
      <w:r w:rsidRPr="00327270">
        <w:rPr>
          <w:rFonts w:ascii="Times New Roman" w:eastAsia="Calibri" w:hAnsi="Times New Roman" w:cs="Times New Roman"/>
          <w:bCs/>
          <w:sz w:val="24"/>
          <w:szCs w:val="24"/>
          <w:lang w:eastAsia="bg-BG"/>
        </w:rPr>
        <w:t>Междинн</w:t>
      </w:r>
      <w:r w:rsidR="00157A1E">
        <w:rPr>
          <w:rFonts w:ascii="Times New Roman" w:eastAsia="Calibri" w:hAnsi="Times New Roman" w:cs="Times New Roman"/>
          <w:bCs/>
          <w:sz w:val="24"/>
          <w:szCs w:val="24"/>
          <w:lang w:eastAsia="bg-BG"/>
        </w:rPr>
        <w:t>и</w:t>
      </w:r>
      <w:r w:rsidRPr="00327270">
        <w:rPr>
          <w:rFonts w:ascii="Times New Roman" w:eastAsia="Calibri" w:hAnsi="Times New Roman" w:cs="Times New Roman"/>
          <w:bCs/>
          <w:sz w:val="24"/>
          <w:szCs w:val="24"/>
          <w:lang w:eastAsia="bg-BG"/>
        </w:rPr>
        <w:t xml:space="preserve"> проверк</w:t>
      </w:r>
      <w:r w:rsidR="00157A1E">
        <w:rPr>
          <w:rFonts w:ascii="Times New Roman" w:eastAsia="Calibri" w:hAnsi="Times New Roman" w:cs="Times New Roman"/>
          <w:bCs/>
          <w:sz w:val="24"/>
          <w:szCs w:val="24"/>
          <w:lang w:eastAsia="bg-BG"/>
        </w:rPr>
        <w:t>и</w:t>
      </w:r>
      <w:r w:rsidRPr="00327270">
        <w:rPr>
          <w:rFonts w:ascii="Times New Roman" w:eastAsia="Calibri" w:hAnsi="Times New Roman" w:cs="Times New Roman"/>
          <w:bCs/>
          <w:sz w:val="24"/>
          <w:szCs w:val="24"/>
          <w:lang w:eastAsia="bg-BG"/>
        </w:rPr>
        <w:t xml:space="preserve"> по ангажимента за договорени процедури – извършва по отношение на документите, които УО изисква от бенефициента при представяне на междинно искане за плащане.</w:t>
      </w:r>
      <w:r w:rsidR="00157A1E" w:rsidRPr="00157A1E">
        <w:rPr>
          <w:rFonts w:ascii="Times New Roman" w:eastAsia="Times New Roman" w:hAnsi="Times New Roman" w:cs="Times New Roman"/>
          <w:bCs/>
          <w:color w:val="000000"/>
          <w:sz w:val="24"/>
          <w:szCs w:val="24"/>
        </w:rPr>
        <w:t xml:space="preserve"> </w:t>
      </w:r>
      <w:r w:rsidR="00157A1E" w:rsidRPr="00157A1E">
        <w:rPr>
          <w:rFonts w:ascii="Times New Roman" w:eastAsia="Calibri" w:hAnsi="Times New Roman" w:cs="Times New Roman"/>
          <w:bCs/>
          <w:sz w:val="24"/>
          <w:szCs w:val="24"/>
          <w:lang w:eastAsia="bg-BG"/>
        </w:rPr>
        <w:t xml:space="preserve">За всяко искане за плащане по проекта, когато е приложимо, одиторът проверява дали декларираните от бенефициента разходи са действително направени, точни и допустими в съответствие с Договора за предоставяне на безвъзмездна финансова помощ, и изготвя доклад за фактически констатации. </w:t>
      </w:r>
      <w:r w:rsidR="00157A1E" w:rsidRPr="00157A1E">
        <w:rPr>
          <w:rFonts w:ascii="Times New Roman" w:eastAsia="Calibri" w:hAnsi="Times New Roman" w:cs="Times New Roman"/>
          <w:b/>
          <w:bCs/>
          <w:sz w:val="24"/>
          <w:szCs w:val="24"/>
          <w:lang w:eastAsia="bg-BG"/>
        </w:rPr>
        <w:t>Докладът за фактически констатации се изготвя съгласно Анекс Е1-I Образец на доклада за фактически констатации</w:t>
      </w:r>
      <w:r w:rsidR="00095E83">
        <w:rPr>
          <w:rFonts w:ascii="Times New Roman" w:eastAsia="Calibri" w:hAnsi="Times New Roman" w:cs="Times New Roman"/>
          <w:b/>
          <w:bCs/>
          <w:sz w:val="24"/>
          <w:szCs w:val="24"/>
          <w:lang w:eastAsia="bg-BG"/>
        </w:rPr>
        <w:t>/ Приложение 11.11</w:t>
      </w:r>
      <w:r w:rsidR="00157A1E" w:rsidRPr="00157A1E">
        <w:rPr>
          <w:rFonts w:ascii="Times New Roman" w:eastAsia="Calibri" w:hAnsi="Times New Roman" w:cs="Times New Roman"/>
          <w:b/>
          <w:bCs/>
          <w:sz w:val="24"/>
          <w:szCs w:val="24"/>
          <w:lang w:eastAsia="bg-BG"/>
        </w:rPr>
        <w:t xml:space="preserve">. </w:t>
      </w:r>
      <w:r w:rsidR="00704F43">
        <w:rPr>
          <w:rFonts w:ascii="Times New Roman" w:eastAsia="Calibri" w:hAnsi="Times New Roman" w:cs="Times New Roman"/>
          <w:b/>
          <w:bCs/>
          <w:sz w:val="24"/>
          <w:szCs w:val="24"/>
          <w:lang w:eastAsia="bg-BG"/>
        </w:rPr>
        <w:t>Възложителят ще възложи до 4 броя междинни проверки.</w:t>
      </w:r>
    </w:p>
    <w:p w14:paraId="1C0A4B7D" w14:textId="77777777" w:rsidR="00327270" w:rsidRPr="00327270" w:rsidRDefault="00327270" w:rsidP="00157A1E">
      <w:pPr>
        <w:numPr>
          <w:ilvl w:val="0"/>
          <w:numId w:val="28"/>
        </w:numPr>
        <w:shd w:val="clear" w:color="auto" w:fill="FFFFFF"/>
        <w:adjustRightInd w:val="0"/>
        <w:spacing w:before="120" w:after="120" w:line="360" w:lineRule="auto"/>
        <w:ind w:right="5"/>
        <w:jc w:val="both"/>
        <w:rPr>
          <w:rFonts w:ascii="Times New Roman" w:eastAsia="Calibri" w:hAnsi="Times New Roman" w:cs="Times New Roman"/>
          <w:bCs/>
          <w:sz w:val="24"/>
          <w:szCs w:val="24"/>
          <w:lang w:eastAsia="bg-BG"/>
        </w:rPr>
      </w:pPr>
      <w:r w:rsidRPr="00327270">
        <w:rPr>
          <w:rFonts w:ascii="Times New Roman" w:eastAsia="Calibri" w:hAnsi="Times New Roman" w:cs="Times New Roman"/>
          <w:bCs/>
          <w:sz w:val="24"/>
          <w:szCs w:val="24"/>
          <w:lang w:eastAsia="bg-BG"/>
        </w:rPr>
        <w:t>Окончателна проверка по ангажимента за договорени процедури</w:t>
      </w:r>
      <w:r w:rsidR="00157A1E">
        <w:rPr>
          <w:rFonts w:ascii="Times New Roman" w:eastAsia="Calibri" w:hAnsi="Times New Roman" w:cs="Times New Roman"/>
          <w:bCs/>
          <w:sz w:val="24"/>
          <w:szCs w:val="24"/>
          <w:lang w:eastAsia="bg-BG"/>
        </w:rPr>
        <w:t>/</w:t>
      </w:r>
      <w:r w:rsidR="00157A1E" w:rsidRPr="00157A1E">
        <w:rPr>
          <w:rFonts w:ascii="Times New Roman" w:eastAsia="Times New Roman" w:hAnsi="Times New Roman" w:cs="Times New Roman"/>
          <w:bCs/>
          <w:color w:val="000000"/>
          <w:sz w:val="24"/>
          <w:szCs w:val="24"/>
        </w:rPr>
        <w:t xml:space="preserve"> </w:t>
      </w:r>
      <w:r w:rsidR="00157A1E" w:rsidRPr="00157A1E">
        <w:rPr>
          <w:rFonts w:ascii="Times New Roman" w:eastAsia="Calibri" w:hAnsi="Times New Roman" w:cs="Times New Roman"/>
          <w:bCs/>
          <w:sz w:val="24"/>
          <w:szCs w:val="24"/>
          <w:lang w:eastAsia="bg-BG"/>
        </w:rPr>
        <w:t>Доклад за фактически констатации по проекта</w:t>
      </w:r>
      <w:r w:rsidRPr="00327270">
        <w:rPr>
          <w:rFonts w:ascii="Times New Roman" w:eastAsia="Calibri" w:hAnsi="Times New Roman" w:cs="Times New Roman"/>
          <w:bCs/>
          <w:sz w:val="24"/>
          <w:szCs w:val="24"/>
          <w:lang w:eastAsia="bg-BG"/>
        </w:rPr>
        <w:t xml:space="preserve"> – извършва по отношение на документите, които УО изисква от бенефициента при представяне на окончателно искане за плащане.</w:t>
      </w:r>
    </w:p>
    <w:p w14:paraId="51FEC257" w14:textId="77777777" w:rsidR="00327270" w:rsidRPr="00327270" w:rsidRDefault="00327270" w:rsidP="00327270">
      <w:pPr>
        <w:shd w:val="clear" w:color="auto" w:fill="FFFFFF"/>
        <w:adjustRightInd w:val="0"/>
        <w:spacing w:before="120" w:after="120" w:line="240" w:lineRule="auto"/>
        <w:ind w:right="5"/>
        <w:jc w:val="both"/>
        <w:rPr>
          <w:rFonts w:ascii="Times New Roman" w:eastAsia="Times New Roman" w:hAnsi="Times New Roman" w:cs="Times New Roman"/>
          <w:color w:val="000000"/>
          <w:sz w:val="24"/>
          <w:szCs w:val="24"/>
        </w:rPr>
      </w:pPr>
      <w:r w:rsidRPr="00327270">
        <w:rPr>
          <w:rFonts w:ascii="Times New Roman" w:eastAsia="Times New Roman" w:hAnsi="Times New Roman" w:cs="Times New Roman"/>
          <w:color w:val="000000"/>
          <w:sz w:val="24"/>
          <w:szCs w:val="24"/>
        </w:rPr>
        <w:tab/>
      </w:r>
    </w:p>
    <w:p w14:paraId="35726BD5" w14:textId="77777777" w:rsidR="00327270" w:rsidRPr="00327270" w:rsidRDefault="00327270" w:rsidP="00327270">
      <w:pPr>
        <w:tabs>
          <w:tab w:val="left" w:pos="1134"/>
          <w:tab w:val="left" w:pos="1276"/>
        </w:tabs>
        <w:spacing w:after="0" w:line="240" w:lineRule="auto"/>
        <w:ind w:left="1069"/>
        <w:jc w:val="both"/>
        <w:rPr>
          <w:rFonts w:ascii="Times New Roman" w:eastAsia="Times New Roman" w:hAnsi="Times New Roman" w:cs="Times New Roman"/>
          <w:bCs/>
          <w:color w:val="000000"/>
          <w:sz w:val="24"/>
          <w:szCs w:val="24"/>
        </w:rPr>
      </w:pPr>
    </w:p>
    <w:p w14:paraId="019F9742" w14:textId="77777777" w:rsidR="00327270" w:rsidRPr="00157A1E" w:rsidRDefault="00157A1E" w:rsidP="00157A1E">
      <w:pPr>
        <w:pStyle w:val="a3"/>
        <w:numPr>
          <w:ilvl w:val="0"/>
          <w:numId w:val="44"/>
        </w:numPr>
        <w:tabs>
          <w:tab w:val="left" w:pos="993"/>
          <w:tab w:val="left" w:pos="1276"/>
        </w:tabs>
        <w:spacing w:after="0" w:line="240" w:lineRule="auto"/>
        <w:jc w:val="both"/>
        <w:rPr>
          <w:rFonts w:ascii="Times New Roman" w:eastAsia="Times New Roman" w:hAnsi="Times New Roman" w:cs="Times New Roman"/>
          <w:b/>
          <w:bCs/>
          <w:color w:val="000000"/>
          <w:sz w:val="24"/>
          <w:szCs w:val="24"/>
        </w:rPr>
      </w:pPr>
      <w:r w:rsidRPr="00157A1E">
        <w:rPr>
          <w:rFonts w:ascii="Times New Roman" w:eastAsia="Times New Roman" w:hAnsi="Times New Roman" w:cs="Times New Roman"/>
          <w:b/>
          <w:bCs/>
          <w:color w:val="000000"/>
          <w:sz w:val="24"/>
          <w:szCs w:val="24"/>
        </w:rPr>
        <w:lastRenderedPageBreak/>
        <w:t>ОБХВАТ НА ОДИТА</w:t>
      </w:r>
    </w:p>
    <w:p w14:paraId="627A8063" w14:textId="77777777" w:rsidR="00327270" w:rsidRPr="00327270" w:rsidRDefault="00327270" w:rsidP="00157A1E">
      <w:pPr>
        <w:spacing w:after="0" w:line="360" w:lineRule="auto"/>
        <w:ind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Одитът трябва да формира констатации и препоръки, относно достоверното представяне във всички аспекти на същественост при изпълнение на проекта, в съответствие с международните одиторски стандарти и да включва проверка и констатации по следните въпроси:</w:t>
      </w:r>
    </w:p>
    <w:p w14:paraId="109C45C3" w14:textId="77777777" w:rsidR="00327270" w:rsidRPr="00327270" w:rsidRDefault="00327270" w:rsidP="00C75BDF">
      <w:pPr>
        <w:numPr>
          <w:ilvl w:val="0"/>
          <w:numId w:val="30"/>
        </w:numPr>
        <w:tabs>
          <w:tab w:val="left" w:pos="0"/>
          <w:tab w:val="left" w:pos="851"/>
        </w:tabs>
        <w:spacing w:after="0" w:line="360" w:lineRule="auto"/>
        <w:ind w:left="0" w:firstLine="709"/>
        <w:jc w:val="both"/>
        <w:rPr>
          <w:rFonts w:ascii="Times New Roman" w:eastAsia="Times New Roman" w:hAnsi="Times New Roman" w:cs="Times New Roman"/>
          <w:b/>
          <w:bCs/>
          <w:i/>
          <w:color w:val="000000"/>
          <w:sz w:val="24"/>
          <w:szCs w:val="24"/>
        </w:rPr>
      </w:pPr>
      <w:r w:rsidRPr="00327270">
        <w:rPr>
          <w:rFonts w:ascii="Times New Roman" w:eastAsia="Times New Roman" w:hAnsi="Times New Roman" w:cs="Times New Roman"/>
          <w:b/>
          <w:bCs/>
          <w:i/>
          <w:color w:val="000000"/>
          <w:sz w:val="24"/>
          <w:szCs w:val="24"/>
        </w:rPr>
        <w:t>Дейностите по Проекта са осъществени в съответствие с принципите за добро финансово управление:</w:t>
      </w:r>
    </w:p>
    <w:p w14:paraId="562D0914" w14:textId="77777777" w:rsidR="00327270" w:rsidRPr="00327270" w:rsidRDefault="00327270" w:rsidP="00C75BDF">
      <w:pPr>
        <w:tabs>
          <w:tab w:val="left" w:pos="63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Одиторът следва да провери дали дейностите по проекта са осъществени в съответствие с принципите за добро финансово управление и по-конкретно дали отпуснатите средства по проекта са разходвани в съответствие с националното законодателство и с установените норми на ЕС, спазвайки принципите за икономичност, ефективност и ефикасност. 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най-добрата възможна цена. Ефикасността се изразява в най-доброто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w:t>
      </w:r>
    </w:p>
    <w:p w14:paraId="18C229CC" w14:textId="77777777" w:rsidR="00327270" w:rsidRPr="00327270" w:rsidRDefault="00327270" w:rsidP="00C75BDF">
      <w:pPr>
        <w:tabs>
          <w:tab w:val="left" w:pos="63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С оглед постигане на увереност, че операциите се изпълняват съгласно изискванията, одиторът следва да оцени системата за вътрешен контрол на бенефициента в контекста на изпълняваните одиторски процедури.</w:t>
      </w:r>
    </w:p>
    <w:p w14:paraId="6BCA2F4E" w14:textId="77777777" w:rsidR="00327270" w:rsidRPr="00327270" w:rsidRDefault="00327270" w:rsidP="00C75BDF">
      <w:pPr>
        <w:tabs>
          <w:tab w:val="left" w:pos="630"/>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Times New Roman" w:hAnsi="Times New Roman" w:cs="Times New Roman"/>
          <w:bCs/>
          <w:color w:val="000000"/>
          <w:sz w:val="24"/>
          <w:szCs w:val="24"/>
        </w:rPr>
        <w:t xml:space="preserve">При извършването на одитна проверка, следва да се съблюдават изискванията на </w:t>
      </w:r>
      <w:r w:rsidRPr="00327270">
        <w:rPr>
          <w:rFonts w:ascii="Times New Roman" w:eastAsia="Times New Roman" w:hAnsi="Times New Roman" w:cs="Times New Roman"/>
          <w:sz w:val="24"/>
          <w:szCs w:val="24"/>
        </w:rPr>
        <w:t>Инструкцията за извършване на ангажименти за договорени процедури във връзка с проекти, съфинансирани със средства от Структурните фондове и Кохезионния фонд на ЕС, на ниво бенефициент, изработена от Дирекция „Национален фонд“ към Министерството на финансите.</w:t>
      </w:r>
    </w:p>
    <w:p w14:paraId="4685A604" w14:textId="77777777" w:rsidR="00327270" w:rsidRPr="00327270" w:rsidRDefault="00327270" w:rsidP="00C75BDF">
      <w:pPr>
        <w:numPr>
          <w:ilvl w:val="0"/>
          <w:numId w:val="30"/>
        </w:numPr>
        <w:tabs>
          <w:tab w:val="left" w:pos="0"/>
          <w:tab w:val="left" w:pos="993"/>
          <w:tab w:val="left" w:pos="1276"/>
        </w:tabs>
        <w:spacing w:after="0" w:line="360" w:lineRule="auto"/>
        <w:ind w:left="0" w:firstLine="709"/>
        <w:jc w:val="both"/>
        <w:rPr>
          <w:rFonts w:ascii="Times New Roman" w:eastAsia="Times New Roman" w:hAnsi="Times New Roman" w:cs="Times New Roman"/>
          <w:b/>
          <w:bCs/>
          <w:color w:val="000000"/>
          <w:sz w:val="24"/>
          <w:szCs w:val="24"/>
        </w:rPr>
      </w:pPr>
      <w:r w:rsidRPr="00327270">
        <w:rPr>
          <w:rFonts w:ascii="Times New Roman" w:eastAsia="Batang" w:hAnsi="Times New Roman" w:cs="Times New Roman"/>
          <w:b/>
          <w:i/>
          <w:sz w:val="24"/>
          <w:szCs w:val="24"/>
          <w:lang w:eastAsia="bg-BG"/>
        </w:rPr>
        <w:t>Всички декларирани разходи са реални, действително извършени и допустими, в съответствие с изискванията на</w:t>
      </w:r>
      <w:r w:rsidRPr="00327270">
        <w:rPr>
          <w:rFonts w:ascii="Times New Roman" w:eastAsia="Times New Roman" w:hAnsi="Times New Roman" w:cs="Times New Roman"/>
          <w:b/>
          <w:i/>
          <w:sz w:val="24"/>
          <w:szCs w:val="24"/>
        </w:rPr>
        <w:t xml:space="preserve"> регламентите на Европейския съюз</w:t>
      </w:r>
      <w:r w:rsidRPr="00327270">
        <w:rPr>
          <w:rFonts w:ascii="Times New Roman" w:eastAsia="Batang" w:hAnsi="Times New Roman" w:cs="Times New Roman"/>
          <w:b/>
          <w:i/>
          <w:sz w:val="24"/>
          <w:szCs w:val="24"/>
          <w:lang w:eastAsia="bg-BG"/>
        </w:rPr>
        <w:t xml:space="preserve">, </w:t>
      </w:r>
      <w:r w:rsidRPr="00327270">
        <w:rPr>
          <w:rFonts w:ascii="Times New Roman" w:eastAsia="Times New Roman" w:hAnsi="Times New Roman" w:cs="Times New Roman"/>
          <w:b/>
          <w:bCs/>
          <w:i/>
          <w:color w:val="000000"/>
          <w:sz w:val="24"/>
          <w:szCs w:val="24"/>
        </w:rPr>
        <w:t>Постановление № 189 от 20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програмния период 2014-2020 г.,</w:t>
      </w:r>
      <w:r w:rsidRPr="00327270">
        <w:rPr>
          <w:rFonts w:ascii="Times New Roman" w:eastAsia="Times New Roman" w:hAnsi="Times New Roman" w:cs="Times New Roman"/>
          <w:b/>
          <w:bCs/>
          <w:color w:val="000000"/>
          <w:sz w:val="24"/>
          <w:szCs w:val="24"/>
        </w:rPr>
        <w:t xml:space="preserve"> </w:t>
      </w:r>
      <w:r w:rsidRPr="00327270">
        <w:rPr>
          <w:rFonts w:ascii="Times New Roman" w:eastAsia="Batang" w:hAnsi="Times New Roman" w:cs="Times New Roman"/>
          <w:b/>
          <w:i/>
          <w:sz w:val="24"/>
          <w:szCs w:val="24"/>
          <w:lang w:eastAsia="bg-BG"/>
        </w:rPr>
        <w:t>указания от Министерство на финансите и други приложими нормативни актове и Договора за предоставяне на безвъзмездна финансова помощ.</w:t>
      </w:r>
    </w:p>
    <w:p w14:paraId="103EC9D6" w14:textId="77777777" w:rsidR="00327270" w:rsidRPr="00327270" w:rsidRDefault="00327270" w:rsidP="00C75BDF">
      <w:pPr>
        <w:tabs>
          <w:tab w:val="left" w:pos="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lastRenderedPageBreak/>
        <w:t xml:space="preserve">Одиторът следва да прецени доколко всички извършени към момента на одита разходи, свързани с изпълнението на проекта, са допустими, съгласно изискванията на регламентите на ЕС, ПМС 189/2016 г., както и други актове, определящи допустимост на разходите. За допустимите разходи одиторът следва да провери дали те действително са платени и дали възложените дейности са действително извършени, дали </w:t>
      </w:r>
      <w:r w:rsidRPr="00327270">
        <w:rPr>
          <w:rFonts w:ascii="Times New Roman" w:eastAsia="Times New Roman" w:hAnsi="Times New Roman" w:cs="Times New Roman"/>
          <w:sz w:val="24"/>
          <w:szCs w:val="24"/>
        </w:rPr>
        <w:t xml:space="preserve">не са обект на двойно финансиране – проверка за двойно финансиране, както и </w:t>
      </w:r>
      <w:r w:rsidRPr="00327270">
        <w:rPr>
          <w:rFonts w:ascii="Times New Roman" w:eastAsia="Batang" w:hAnsi="Times New Roman" w:cs="Times New Roman"/>
          <w:sz w:val="24"/>
          <w:szCs w:val="24"/>
          <w:lang w:eastAsia="bg-BG"/>
        </w:rPr>
        <w:t>дали разходите са извършени съобразно договора за безвъзмездна финансова помощ.</w:t>
      </w:r>
    </w:p>
    <w:p w14:paraId="53D1DD2D" w14:textId="77777777" w:rsidR="00327270" w:rsidRPr="00327270" w:rsidRDefault="00327270" w:rsidP="00C75BDF">
      <w:pPr>
        <w:numPr>
          <w:ilvl w:val="0"/>
          <w:numId w:val="31"/>
        </w:numPr>
        <w:tabs>
          <w:tab w:val="left" w:pos="0"/>
          <w:tab w:val="left" w:pos="630"/>
        </w:tabs>
        <w:autoSpaceDE w:val="0"/>
        <w:autoSpaceDN w:val="0"/>
        <w:adjustRightInd w:val="0"/>
        <w:spacing w:after="0" w:line="360" w:lineRule="auto"/>
        <w:ind w:left="0"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Условия за допустимост на разходите </w:t>
      </w:r>
    </w:p>
    <w:p w14:paraId="351ED74C" w14:textId="77777777" w:rsidR="00327270" w:rsidRPr="00327270" w:rsidRDefault="00327270" w:rsidP="00C75BDF">
      <w:pPr>
        <w:tabs>
          <w:tab w:val="left" w:pos="0"/>
          <w:tab w:val="left" w:pos="63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Общите условия за допустимост на разходите по ОПРР се определят съгласно: Регламент (ЕС) № 1303/2013г., Закон за управления на средствата от Европейските структурни и инвестиционни фондове (ЗУСЕСИФ), ПМС № 189/2016г. за приемане на национални правила за допустимост на разходите по оперативните програми, указания от Министерство на финансите и други приложими нормативни актове. В допълнение, специфичните допустими и недопустими разходи, както и всякакви процентни и други ограничения по отношение на разходите за всяка конкретна процедура се определят изчерпателно и с насоките/изискванията за кандидатстване и съпътстващите ги документи.  </w:t>
      </w:r>
    </w:p>
    <w:p w14:paraId="7B36512D" w14:textId="77777777" w:rsidR="00327270" w:rsidRPr="00327270" w:rsidRDefault="00327270" w:rsidP="00C75BDF">
      <w:pPr>
        <w:numPr>
          <w:ilvl w:val="0"/>
          <w:numId w:val="32"/>
        </w:numPr>
        <w:tabs>
          <w:tab w:val="left" w:pos="0"/>
          <w:tab w:val="left" w:pos="630"/>
        </w:tabs>
        <w:autoSpaceDE w:val="0"/>
        <w:autoSpaceDN w:val="0"/>
        <w:adjustRightInd w:val="0"/>
        <w:spacing w:after="0" w:line="360" w:lineRule="auto"/>
        <w:ind w:hanging="361"/>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Недопустими разходи  </w:t>
      </w:r>
    </w:p>
    <w:p w14:paraId="6DD531FE" w14:textId="77777777" w:rsidR="00327270" w:rsidRPr="00327270" w:rsidRDefault="00327270" w:rsidP="00C75BDF">
      <w:pPr>
        <w:tabs>
          <w:tab w:val="left" w:pos="0"/>
          <w:tab w:val="left" w:pos="63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Общите недопустими разходи по ОПРР за проекти, финансирани от ЕФРР, са определени в  Регламент (ЕС)  №  1303/2013г., ЗУСЕСИФ, ПМС № 189/2016г.  за приемане  на национални правила за допустимост на разходите по оперативните програми,  и други приложими подзаконови нормативни актове. </w:t>
      </w:r>
    </w:p>
    <w:p w14:paraId="26EBC6D9" w14:textId="77777777" w:rsidR="00327270" w:rsidRPr="00327270" w:rsidRDefault="00327270" w:rsidP="00C75BDF">
      <w:pPr>
        <w:numPr>
          <w:ilvl w:val="0"/>
          <w:numId w:val="32"/>
        </w:numPr>
        <w:tabs>
          <w:tab w:val="left" w:pos="0"/>
          <w:tab w:val="left" w:pos="630"/>
        </w:tabs>
        <w:autoSpaceDE w:val="0"/>
        <w:autoSpaceDN w:val="0"/>
        <w:adjustRightInd w:val="0"/>
        <w:spacing w:after="0" w:line="360" w:lineRule="auto"/>
        <w:ind w:hanging="361"/>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Третиране на Данък върху добавената стойност (ДДС)  </w:t>
      </w:r>
    </w:p>
    <w:p w14:paraId="3E384A20" w14:textId="77777777" w:rsidR="00327270" w:rsidRPr="00327270" w:rsidRDefault="00327270" w:rsidP="00C75BDF">
      <w:pPr>
        <w:tabs>
          <w:tab w:val="left" w:pos="0"/>
          <w:tab w:val="left" w:pos="630"/>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Batang" w:hAnsi="Times New Roman" w:cs="Times New Roman"/>
          <w:sz w:val="24"/>
          <w:szCs w:val="24"/>
          <w:lang w:eastAsia="bg-BG"/>
        </w:rPr>
        <w:t>Правилата за третиране на ДДС са разписани в Указания на министъра на финансите НФ-5/28.07.2014г.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w:t>
      </w:r>
      <w:r w:rsidRPr="00327270">
        <w:rPr>
          <w:rFonts w:ascii="Times New Roman" w:eastAsia="Times New Roman" w:hAnsi="Times New Roman" w:cs="Times New Roman"/>
          <w:sz w:val="24"/>
          <w:szCs w:val="24"/>
        </w:rPr>
        <w:t xml:space="preserve"> </w:t>
      </w:r>
    </w:p>
    <w:p w14:paraId="1080788E" w14:textId="77777777" w:rsidR="00327270" w:rsidRPr="00327270" w:rsidRDefault="00327270" w:rsidP="00C75BDF">
      <w:pPr>
        <w:tabs>
          <w:tab w:val="left" w:pos="0"/>
          <w:tab w:val="left" w:pos="63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Извършва се проверка за установяване на съответствието между отчитането от страна на бенефициента на разходи по дейности, залегнали в одобреното проектно предложение и </w:t>
      </w:r>
      <w:r w:rsidRPr="00327270">
        <w:rPr>
          <w:rFonts w:ascii="Times New Roman" w:eastAsia="Batang" w:hAnsi="Times New Roman" w:cs="Times New Roman"/>
          <w:sz w:val="24"/>
          <w:szCs w:val="24"/>
          <w:lang w:eastAsia="bg-BG"/>
        </w:rPr>
        <w:lastRenderedPageBreak/>
        <w:t>реда и правилата за отчитане на съответните разходи, определени и описани от Управляващия орган.</w:t>
      </w:r>
    </w:p>
    <w:p w14:paraId="2B9DABA4" w14:textId="77777777" w:rsidR="00327270" w:rsidRPr="00327270" w:rsidRDefault="00327270" w:rsidP="00C75BDF">
      <w:pPr>
        <w:tabs>
          <w:tab w:val="left" w:pos="0"/>
          <w:tab w:val="left" w:pos="63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Извършва се и проверка относно съответствието между декларираните в разходно-оправдателните документи разходи и дейностите, залегнали в одобрения проект.</w:t>
      </w:r>
    </w:p>
    <w:p w14:paraId="5ACE7410" w14:textId="77777777" w:rsidR="00327270" w:rsidRPr="00327270" w:rsidRDefault="00327270" w:rsidP="00C75BDF">
      <w:pPr>
        <w:numPr>
          <w:ilvl w:val="0"/>
          <w:numId w:val="30"/>
        </w:numPr>
        <w:tabs>
          <w:tab w:val="left" w:pos="0"/>
          <w:tab w:val="left" w:pos="630"/>
          <w:tab w:val="left" w:pos="993"/>
        </w:tabs>
        <w:autoSpaceDE w:val="0"/>
        <w:autoSpaceDN w:val="0"/>
        <w:adjustRightInd w:val="0"/>
        <w:spacing w:after="0" w:line="360" w:lineRule="auto"/>
        <w:ind w:left="0" w:firstLine="709"/>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Първични счетоводни документи (фактури, протоколи и пр.) и документи с еквивалентна доказателствена стойност са налични и валидни.</w:t>
      </w:r>
    </w:p>
    <w:p w14:paraId="3D478093" w14:textId="77777777" w:rsidR="00327270" w:rsidRPr="00327270" w:rsidRDefault="00327270" w:rsidP="00C75BDF">
      <w:pPr>
        <w:tabs>
          <w:tab w:val="left" w:pos="0"/>
          <w:tab w:val="left" w:pos="630"/>
          <w:tab w:val="left" w:pos="993"/>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 (съответствие между разходи заявени от бенефициента за възстановяване и тези, посочени в счетоводните записи и разходно-оправдателните документи).</w:t>
      </w:r>
    </w:p>
    <w:p w14:paraId="7B1C5D6B" w14:textId="77777777" w:rsidR="00327270" w:rsidRPr="00327270" w:rsidRDefault="00327270" w:rsidP="00C75BDF">
      <w:pPr>
        <w:numPr>
          <w:ilvl w:val="0"/>
          <w:numId w:val="32"/>
        </w:numPr>
        <w:tabs>
          <w:tab w:val="left" w:pos="0"/>
        </w:tabs>
        <w:autoSpaceDE w:val="0"/>
        <w:autoSpaceDN w:val="0"/>
        <w:adjustRightInd w:val="0"/>
        <w:spacing w:after="0" w:line="360" w:lineRule="auto"/>
        <w:ind w:hanging="361"/>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Разходно</w:t>
      </w:r>
      <w:r w:rsidR="00C75BDF">
        <w:rPr>
          <w:rFonts w:ascii="Times New Roman" w:eastAsia="Batang" w:hAnsi="Times New Roman" w:cs="Times New Roman"/>
          <w:sz w:val="24"/>
          <w:szCs w:val="24"/>
          <w:lang w:eastAsia="bg-BG"/>
        </w:rPr>
        <w:t xml:space="preserve"> </w:t>
      </w:r>
      <w:r w:rsidRPr="00327270">
        <w:rPr>
          <w:rFonts w:ascii="Times New Roman" w:eastAsia="Batang" w:hAnsi="Times New Roman" w:cs="Times New Roman"/>
          <w:sz w:val="24"/>
          <w:szCs w:val="24"/>
          <w:lang w:eastAsia="bg-BG"/>
        </w:rPr>
        <w:t>-</w:t>
      </w:r>
      <w:r w:rsidR="00C75BDF">
        <w:rPr>
          <w:rFonts w:ascii="Times New Roman" w:eastAsia="Batang" w:hAnsi="Times New Roman" w:cs="Times New Roman"/>
          <w:sz w:val="24"/>
          <w:szCs w:val="24"/>
          <w:lang w:eastAsia="bg-BG"/>
        </w:rPr>
        <w:t xml:space="preserve"> </w:t>
      </w:r>
      <w:r w:rsidRPr="00327270">
        <w:rPr>
          <w:rFonts w:ascii="Times New Roman" w:eastAsia="Batang" w:hAnsi="Times New Roman" w:cs="Times New Roman"/>
          <w:sz w:val="24"/>
          <w:szCs w:val="24"/>
          <w:lang w:eastAsia="bg-BG"/>
        </w:rPr>
        <w:t xml:space="preserve">оправдателни документи по проекта  </w:t>
      </w:r>
    </w:p>
    <w:p w14:paraId="0A38BFCB" w14:textId="77777777" w:rsidR="00327270" w:rsidRPr="00327270" w:rsidRDefault="00327270" w:rsidP="00C75BDF">
      <w:pPr>
        <w:tabs>
          <w:tab w:val="left" w:pos="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Бенефициентът се задължава да не допуска двойно финансиране на дейности по</w:t>
      </w:r>
      <w:r w:rsidRPr="00327270">
        <w:rPr>
          <w:rFonts w:ascii="Times New Roman" w:eastAsia="Times New Roman" w:hAnsi="Times New Roman" w:cs="Times New Roman"/>
          <w:sz w:val="24"/>
          <w:szCs w:val="24"/>
        </w:rPr>
        <w:t xml:space="preserve"> </w:t>
      </w:r>
      <w:r w:rsidRPr="00327270">
        <w:rPr>
          <w:rFonts w:ascii="Times New Roman" w:eastAsia="Batang" w:hAnsi="Times New Roman" w:cs="Times New Roman"/>
          <w:sz w:val="24"/>
          <w:szCs w:val="24"/>
          <w:lang w:eastAsia="bg-BG"/>
        </w:rPr>
        <w:t xml:space="preserve">проекта/бюджетна линия (финансовия план) от други източници или финансови инструменти на Европейския съюз или други донорски програми, като за целта осигурява ясна идентификация на разходно-оправдателните документи, които се отчитат по проекта.  </w:t>
      </w:r>
    </w:p>
    <w:p w14:paraId="3E229434" w14:textId="77777777" w:rsidR="00327270" w:rsidRPr="00327270" w:rsidRDefault="00327270" w:rsidP="00C75BDF">
      <w:pPr>
        <w:tabs>
          <w:tab w:val="left" w:pos="0"/>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Всички разходно-оправдателни документи по договори с изпълнители, следва да включват текст: „Разходът е по договор за безвъзмездна помощ </w:t>
      </w:r>
      <w:r w:rsidRPr="00327270">
        <w:rPr>
          <w:rFonts w:ascii="Times New Roman" w:eastAsia="Times New Roman" w:hAnsi="Times New Roman" w:cs="Times New Roman"/>
          <w:sz w:val="24"/>
          <w:szCs w:val="24"/>
          <w:lang w:eastAsia="bg-BG"/>
        </w:rPr>
        <w:t>BG16</w:t>
      </w:r>
      <w:r w:rsidRPr="00327270">
        <w:rPr>
          <w:rFonts w:ascii="Times New Roman" w:eastAsia="Times New Roman" w:hAnsi="Times New Roman" w:cs="Times New Roman"/>
          <w:sz w:val="24"/>
          <w:szCs w:val="24"/>
          <w:lang w:val="en-GB" w:eastAsia="bg-BG"/>
        </w:rPr>
        <w:t>RFOP001</w:t>
      </w:r>
      <w:r w:rsidRPr="00327270">
        <w:rPr>
          <w:rFonts w:ascii="Times New Roman" w:eastAsia="Times New Roman" w:hAnsi="Times New Roman" w:cs="Times New Roman"/>
          <w:sz w:val="24"/>
          <w:szCs w:val="24"/>
          <w:lang w:eastAsia="bg-BG"/>
        </w:rPr>
        <w:t>-1.039-000</w:t>
      </w:r>
      <w:r>
        <w:rPr>
          <w:rFonts w:ascii="Times New Roman" w:eastAsia="Batang" w:hAnsi="Times New Roman" w:cs="Times New Roman"/>
          <w:sz w:val="24"/>
          <w:szCs w:val="24"/>
          <w:lang w:eastAsia="bg-BG"/>
        </w:rPr>
        <w:t>4-С01</w:t>
      </w:r>
      <w:r w:rsidRPr="00327270">
        <w:rPr>
          <w:rFonts w:ascii="Times New Roman" w:eastAsia="Batang" w:hAnsi="Times New Roman" w:cs="Times New Roman"/>
          <w:sz w:val="24"/>
          <w:szCs w:val="24"/>
          <w:lang w:eastAsia="bg-BG"/>
        </w:rPr>
        <w:t xml:space="preserve"> </w:t>
      </w:r>
      <w:r w:rsidR="00794390" w:rsidRPr="00794390">
        <w:rPr>
          <w:rFonts w:ascii="Times New Roman" w:eastAsia="Batang" w:hAnsi="Times New Roman" w:cs="Times New Roman"/>
          <w:bCs/>
          <w:iCs/>
          <w:sz w:val="24"/>
          <w:szCs w:val="24"/>
          <w:lang w:eastAsia="bg-BG" w:bidi="bg-BG"/>
        </w:rPr>
        <w:t>по проект „Обновяване и внедряване на мерки за енергийна ефективност в многофамилни жилищни сгради“</w:t>
      </w:r>
      <w:r w:rsidR="00794390">
        <w:rPr>
          <w:rFonts w:ascii="Times New Roman" w:eastAsia="Batang" w:hAnsi="Times New Roman" w:cs="Times New Roman"/>
          <w:sz w:val="24"/>
          <w:szCs w:val="24"/>
          <w:lang w:eastAsia="bg-BG"/>
        </w:rPr>
        <w:t xml:space="preserve"> </w:t>
      </w:r>
      <w:r w:rsidRPr="00327270">
        <w:rPr>
          <w:rFonts w:ascii="Times New Roman" w:eastAsia="Batang" w:hAnsi="Times New Roman" w:cs="Times New Roman"/>
          <w:sz w:val="24"/>
          <w:szCs w:val="24"/>
          <w:lang w:eastAsia="bg-BG"/>
        </w:rPr>
        <w:t>по ОПРР 2014-2020 г.”.</w:t>
      </w:r>
    </w:p>
    <w:p w14:paraId="4F9C7757"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Всички разходно-оправдателни документи по проекта трябва да се съставят самостоятелно от останалите документи на организацията. Трябва да са ясни, точни и да съдържат всички реквизити, съгласно българското законодателство. </w:t>
      </w:r>
    </w:p>
    <w:p w14:paraId="409B2663"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Фактурите за извършената доставка трябва да съдържат подробна информация за доставката – наименование, сериен номер, брой, единична стойност, обща стойност. Ако горепосочената информация за доставката не се съдържа във фактурата, към нея се прилага опис, съдържащ подробна информация за извършената доставка.   </w:t>
      </w:r>
    </w:p>
    <w:p w14:paraId="1B1C7F61"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Фактурите за извършени услуги трябва да съдържат подробна информация за услугите – наименование, брой, единична стойност, обща стойност. Ако горепосочената информация за услугите не се съдържа във фактурата, към нея се прилага опис, съдържащ подробна информация за извършените услуги.   </w:t>
      </w:r>
    </w:p>
    <w:p w14:paraId="2F4F76CB" w14:textId="77777777" w:rsidR="00327270" w:rsidRPr="00327270" w:rsidRDefault="00327270" w:rsidP="00C75BDF">
      <w:pPr>
        <w:numPr>
          <w:ilvl w:val="0"/>
          <w:numId w:val="30"/>
        </w:numPr>
        <w:tabs>
          <w:tab w:val="left" w:pos="0"/>
          <w:tab w:val="left" w:pos="993"/>
        </w:tabs>
        <w:autoSpaceDE w:val="0"/>
        <w:autoSpaceDN w:val="0"/>
        <w:adjustRightInd w:val="0"/>
        <w:spacing w:after="0" w:line="360" w:lineRule="auto"/>
        <w:ind w:left="0" w:firstLine="709"/>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lastRenderedPageBreak/>
        <w:t>Спазени са изискванията по отношение на поддържането на адекватна одитна пътека.</w:t>
      </w:r>
      <w:r w:rsidRPr="00327270">
        <w:rPr>
          <w:rFonts w:ascii="Times New Roman" w:eastAsia="Batang" w:hAnsi="Times New Roman" w:cs="Times New Roman"/>
          <w:sz w:val="24"/>
          <w:szCs w:val="24"/>
          <w:lang w:eastAsia="bg-BG"/>
        </w:rPr>
        <w:t xml:space="preserve"> </w:t>
      </w:r>
    </w:p>
    <w:p w14:paraId="168D1953" w14:textId="77777777" w:rsidR="00327270" w:rsidRPr="00327270" w:rsidRDefault="00327270" w:rsidP="00C75BDF">
      <w:pPr>
        <w:tabs>
          <w:tab w:val="left" w:pos="993"/>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Одиторът следва да направи проверка дали бенефициента разполага с необходимите системи и организация, за да поддържа адекватна одитна пътека. За адекватна следва да се счита одитна пътека,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който са извършени разходите (одобрение на помощта и финансирането; документацията, свързана с обществените поръчки; доклади за напредъка; доклади от верификацията; доклади от проведени одити и пр.)</w:t>
      </w:r>
    </w:p>
    <w:p w14:paraId="3E1134E2" w14:textId="77777777" w:rsidR="00327270" w:rsidRPr="00327270" w:rsidRDefault="00327270" w:rsidP="00C75BDF">
      <w:pPr>
        <w:numPr>
          <w:ilvl w:val="0"/>
          <w:numId w:val="30"/>
        </w:numPr>
        <w:tabs>
          <w:tab w:val="left" w:pos="0"/>
          <w:tab w:val="left" w:pos="851"/>
          <w:tab w:val="left" w:pos="993"/>
        </w:tabs>
        <w:autoSpaceDE w:val="0"/>
        <w:autoSpaceDN w:val="0"/>
        <w:adjustRightInd w:val="0"/>
        <w:spacing w:after="0" w:line="360" w:lineRule="auto"/>
        <w:ind w:left="0" w:firstLine="709"/>
        <w:jc w:val="both"/>
        <w:rPr>
          <w:rFonts w:ascii="Times New Roman" w:eastAsia="Calibri" w:hAnsi="Times New Roman" w:cs="Times New Roman"/>
          <w:b/>
          <w:i/>
          <w:sz w:val="24"/>
          <w:szCs w:val="24"/>
        </w:rPr>
      </w:pPr>
      <w:r w:rsidRPr="00327270">
        <w:rPr>
          <w:rFonts w:ascii="Times New Roman" w:eastAsia="Calibri" w:hAnsi="Times New Roman" w:cs="Times New Roman"/>
          <w:b/>
          <w:i/>
          <w:sz w:val="24"/>
          <w:szCs w:val="24"/>
        </w:rPr>
        <w:t>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14:paraId="352690A1"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Times New Roman" w:eastAsia="Calibri" w:hAnsi="Times New Roman" w:cs="Times New Roman"/>
          <w:sz w:val="24"/>
          <w:szCs w:val="24"/>
        </w:rPr>
      </w:pPr>
      <w:r w:rsidRPr="00327270">
        <w:rPr>
          <w:rFonts w:ascii="Times New Roman" w:eastAsia="Calibri" w:hAnsi="Times New Roman" w:cs="Times New Roman"/>
          <w:sz w:val="24"/>
          <w:szCs w:val="24"/>
        </w:rPr>
        <w:t xml:space="preserve">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 </w:t>
      </w:r>
    </w:p>
    <w:p w14:paraId="238731C1" w14:textId="77777777" w:rsidR="00327270" w:rsidRPr="00327270" w:rsidRDefault="00327270" w:rsidP="00C75BDF">
      <w:pPr>
        <w:numPr>
          <w:ilvl w:val="0"/>
          <w:numId w:val="32"/>
        </w:numPr>
        <w:autoSpaceDE w:val="0"/>
        <w:autoSpaceDN w:val="0"/>
        <w:adjustRightInd w:val="0"/>
        <w:spacing w:after="0" w:line="360" w:lineRule="auto"/>
        <w:ind w:hanging="361"/>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Съхранение на документите </w:t>
      </w:r>
    </w:p>
    <w:p w14:paraId="148C749C" w14:textId="77777777" w:rsidR="00327270" w:rsidRPr="00327270" w:rsidRDefault="00327270" w:rsidP="00C75BDF">
      <w:p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Всички документи по договора за предоставяне на безвъзмездна финансова помощ следва да се съхраняват заедно на определеното за това място. Всеки класьор трябва да съдържа опис и етикет с наименованието и номера на Договора за предоставяне на безвъзмездна финансова помощ. Документите на хартиен носител се съхраняват в оригинал или заверено копие с гриф „Вярно с оригинала“ от лице, което има право да извършва такава заверка. За всяко досие от архива се води хартиен и електронен опис. Бенефициентът следва да води регистър на документите по проекта през периода на неговото изпълнение, като всеки документ се регистрира по реда на постъпване и задължително се посочва: </w:t>
      </w:r>
    </w:p>
    <w:p w14:paraId="6B6240B0"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дата на постъпване; </w:t>
      </w:r>
    </w:p>
    <w:p w14:paraId="33588CBC"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наименование на документа; </w:t>
      </w:r>
    </w:p>
    <w:p w14:paraId="671BD83E"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досие, в което се съхранява документът; </w:t>
      </w:r>
    </w:p>
    <w:p w14:paraId="3243BB75"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служител, взел документа; </w:t>
      </w:r>
    </w:p>
    <w:p w14:paraId="6B7B57C9"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lastRenderedPageBreak/>
        <w:t xml:space="preserve">наименование на документа; </w:t>
      </w:r>
    </w:p>
    <w:p w14:paraId="75E3A384"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срок за връщане на документа; </w:t>
      </w:r>
    </w:p>
    <w:p w14:paraId="3904F591" w14:textId="77777777" w:rsidR="00327270" w:rsidRPr="00327270" w:rsidRDefault="00327270" w:rsidP="00C75BDF">
      <w:pPr>
        <w:numPr>
          <w:ilvl w:val="0"/>
          <w:numId w:val="33"/>
        </w:num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дата на вземане/връщане на документа.</w:t>
      </w:r>
      <w:r w:rsidRPr="00327270">
        <w:rPr>
          <w:rFonts w:ascii="Times New Roman" w:eastAsia="Times New Roman" w:hAnsi="Times New Roman" w:cs="Times New Roman"/>
          <w:sz w:val="24"/>
          <w:szCs w:val="24"/>
        </w:rPr>
        <w:t xml:space="preserve"> </w:t>
      </w:r>
    </w:p>
    <w:p w14:paraId="0E4D83D6" w14:textId="77777777" w:rsidR="00327270" w:rsidRPr="00327270" w:rsidRDefault="00327270" w:rsidP="00C75BD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Batang" w:hAnsi="Times New Roman" w:cs="Times New Roman"/>
          <w:sz w:val="24"/>
          <w:szCs w:val="24"/>
          <w:lang w:eastAsia="bg-BG"/>
        </w:rPr>
        <w:t>Съхранението на документите по договора за предоставяне на безвъзмездна финансова помощ има за цел установяване на адекватна одитна пътека, съгласно изискванията на Регламент (ЕО) № 1303/2013 г.</w:t>
      </w:r>
      <w:r w:rsidRPr="00327270">
        <w:rPr>
          <w:rFonts w:ascii="Times New Roman" w:eastAsia="Times New Roman" w:hAnsi="Times New Roman" w:cs="Times New Roman"/>
          <w:sz w:val="24"/>
          <w:szCs w:val="24"/>
        </w:rPr>
        <w:t xml:space="preserve"> </w:t>
      </w:r>
    </w:p>
    <w:p w14:paraId="4EC75925" w14:textId="77777777" w:rsidR="00327270" w:rsidRPr="00327270" w:rsidRDefault="00327270" w:rsidP="00C75BDF">
      <w:pPr>
        <w:tabs>
          <w:tab w:val="left" w:pos="259"/>
        </w:tabs>
        <w:autoSpaceDE w:val="0"/>
        <w:autoSpaceDN w:val="0"/>
        <w:adjustRightInd w:val="0"/>
        <w:spacing w:after="0" w:line="360" w:lineRule="auto"/>
        <w:ind w:firstLine="709"/>
        <w:jc w:val="both"/>
        <w:rPr>
          <w:rFonts w:ascii="Times New Roman" w:eastAsia="Batang" w:hAnsi="Times New Roman" w:cs="Times New Roman"/>
          <w:b/>
          <w:sz w:val="24"/>
          <w:szCs w:val="24"/>
          <w:lang w:eastAsia="bg-BG"/>
        </w:rPr>
      </w:pPr>
      <w:r w:rsidRPr="00327270">
        <w:rPr>
          <w:rFonts w:ascii="Times New Roman" w:eastAsia="Batang" w:hAnsi="Times New Roman" w:cs="Times New Roman"/>
          <w:sz w:val="24"/>
          <w:szCs w:val="24"/>
          <w:lang w:eastAsia="bg-BG"/>
        </w:rPr>
        <w:t>Дейностите по архивиране и съхранение на документи се извършват в съответствие с изискванията на Закона за счетоводството и чл. 140 от Регламент (ЕО) № 1303/2013 г.</w:t>
      </w:r>
      <w:r w:rsidRPr="00327270">
        <w:rPr>
          <w:rFonts w:ascii="Times New Roman" w:eastAsia="Batang" w:hAnsi="Times New Roman" w:cs="Times New Roman"/>
          <w:b/>
          <w:sz w:val="24"/>
          <w:szCs w:val="24"/>
          <w:lang w:eastAsia="bg-BG"/>
        </w:rPr>
        <w:t xml:space="preserve"> </w:t>
      </w:r>
    </w:p>
    <w:p w14:paraId="50B3C751" w14:textId="77777777" w:rsidR="00327270" w:rsidRPr="00327270" w:rsidRDefault="00327270" w:rsidP="00C75BDF">
      <w:pPr>
        <w:numPr>
          <w:ilvl w:val="0"/>
          <w:numId w:val="30"/>
        </w:numPr>
        <w:tabs>
          <w:tab w:val="left" w:pos="0"/>
          <w:tab w:val="left" w:pos="259"/>
        </w:tabs>
        <w:autoSpaceDE w:val="0"/>
        <w:autoSpaceDN w:val="0"/>
        <w:adjustRightInd w:val="0"/>
        <w:spacing w:after="0" w:line="360" w:lineRule="auto"/>
        <w:ind w:left="0" w:firstLine="709"/>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Декларациите за възстановяване на средства, подадени от бенефициентите са точни, пълни и са във формат, изискван от Управляващия орган.</w:t>
      </w:r>
    </w:p>
    <w:p w14:paraId="1BF25754" w14:textId="77777777" w:rsidR="00327270" w:rsidRPr="00327270" w:rsidRDefault="00327270" w:rsidP="00C75BDF">
      <w:p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Одиторът следва да провери дали сумите, които бенефициента е посочил за възстановяване в съответната декларация отразяват коректно направените разходи към съответния период. Да се провери дали искането за средства отговаря на актуалния към момента на подаването му образец. </w:t>
      </w:r>
    </w:p>
    <w:p w14:paraId="3B0CF062" w14:textId="77777777" w:rsidR="00327270" w:rsidRPr="00327270" w:rsidRDefault="00327270" w:rsidP="00C75BDF">
      <w:p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Допълнително одиторът трябва да се увери, че сумите по искане за средства са в размер, допустим за междинно/окончателно плащане и отговарят на условията в съответния договор за предоставяне на безвъзмездна финансова помощ, като и че съотношението между националното и европейското съфинансиране е точно и съответните закръгляния са коректно направени.</w:t>
      </w:r>
    </w:p>
    <w:p w14:paraId="7A6EA249" w14:textId="77777777" w:rsidR="00327270" w:rsidRPr="00327270" w:rsidRDefault="00327270" w:rsidP="00C75BDF">
      <w:pPr>
        <w:autoSpaceDE w:val="0"/>
        <w:autoSpaceDN w:val="0"/>
        <w:adjustRightInd w:val="0"/>
        <w:spacing w:after="0" w:line="360" w:lineRule="auto"/>
        <w:ind w:firstLine="709"/>
        <w:jc w:val="both"/>
        <w:rPr>
          <w:rFonts w:ascii="Times New Roman" w:eastAsia="Times New Roman" w:hAnsi="Times New Roman" w:cs="Times New Roman"/>
          <w:i/>
          <w:sz w:val="24"/>
          <w:szCs w:val="24"/>
        </w:rPr>
      </w:pPr>
      <w:r w:rsidRPr="00327270">
        <w:rPr>
          <w:rFonts w:ascii="Times New Roman" w:eastAsia="Times New Roman" w:hAnsi="Times New Roman" w:cs="Times New Roman"/>
          <w:i/>
          <w:sz w:val="24"/>
          <w:szCs w:val="24"/>
        </w:rPr>
        <w:t>Междинните и окончателните плащания се базират на реално извършени разходи, и подлежат на верифициране от Управляващия орган в съответствие с изискванията на чл. 125 от Регламент (EO) № 1303/2013 и подзаконовите нормативни актове, издадени от МФ.</w:t>
      </w:r>
    </w:p>
    <w:p w14:paraId="0154BDB0" w14:textId="77777777" w:rsidR="00327270" w:rsidRPr="00327270" w:rsidRDefault="00327270" w:rsidP="00C75BDF">
      <w:pPr>
        <w:numPr>
          <w:ilvl w:val="0"/>
          <w:numId w:val="30"/>
        </w:numPr>
        <w:tabs>
          <w:tab w:val="left" w:pos="851"/>
          <w:tab w:val="left" w:pos="1134"/>
        </w:tabs>
        <w:autoSpaceDE w:val="0"/>
        <w:autoSpaceDN w:val="0"/>
        <w:adjustRightInd w:val="0"/>
        <w:spacing w:after="0" w:line="360" w:lineRule="auto"/>
        <w:ind w:hanging="359"/>
        <w:jc w:val="both"/>
        <w:rPr>
          <w:rFonts w:ascii="Times New Roman" w:eastAsia="Calibri" w:hAnsi="Times New Roman" w:cs="Times New Roman"/>
          <w:b/>
          <w:i/>
          <w:sz w:val="24"/>
          <w:szCs w:val="24"/>
        </w:rPr>
      </w:pPr>
      <w:r w:rsidRPr="00327270">
        <w:rPr>
          <w:rFonts w:ascii="Times New Roman" w:eastAsia="Calibri" w:hAnsi="Times New Roman" w:cs="Times New Roman"/>
          <w:b/>
          <w:i/>
          <w:sz w:val="24"/>
          <w:szCs w:val="24"/>
        </w:rPr>
        <w:t>Счетоводни системи и осчетоводявания</w:t>
      </w:r>
    </w:p>
    <w:p w14:paraId="2AFDC375"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Times New Roman" w:eastAsia="Calibri" w:hAnsi="Times New Roman" w:cs="Times New Roman"/>
          <w:sz w:val="24"/>
          <w:szCs w:val="24"/>
        </w:rPr>
      </w:pPr>
      <w:r w:rsidRPr="00327270">
        <w:rPr>
          <w:rFonts w:ascii="Times New Roman" w:eastAsia="Calibri" w:hAnsi="Times New Roman" w:cs="Times New Roman"/>
          <w:sz w:val="24"/>
          <w:szCs w:val="24"/>
        </w:rPr>
        <w:t>Одиторът следва да провери дали бенефициентът поддържа отделна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по проекта счетоводни системи. Следва да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са в компютъризирана форма и отговарят на изискванията за сигурност и надеждност.</w:t>
      </w:r>
    </w:p>
    <w:p w14:paraId="64403406" w14:textId="77777777" w:rsidR="00327270" w:rsidRPr="00327270" w:rsidRDefault="00327270" w:rsidP="00C75BDF">
      <w:pPr>
        <w:numPr>
          <w:ilvl w:val="0"/>
          <w:numId w:val="34"/>
        </w:numPr>
        <w:autoSpaceDE w:val="0"/>
        <w:autoSpaceDN w:val="0"/>
        <w:adjustRightInd w:val="0"/>
        <w:spacing w:after="0" w:line="360" w:lineRule="auto"/>
        <w:ind w:hanging="11"/>
        <w:jc w:val="both"/>
        <w:rPr>
          <w:rFonts w:ascii="Times New Roman" w:eastAsia="Times New Roman" w:hAnsi="Times New Roman" w:cs="Times New Roman"/>
          <w:i/>
          <w:iCs/>
          <w:sz w:val="24"/>
          <w:szCs w:val="24"/>
        </w:rPr>
      </w:pPr>
      <w:r w:rsidRPr="00327270">
        <w:rPr>
          <w:rFonts w:ascii="Times New Roman" w:eastAsia="Times New Roman" w:hAnsi="Times New Roman" w:cs="Times New Roman"/>
          <w:i/>
          <w:iCs/>
          <w:sz w:val="24"/>
          <w:szCs w:val="24"/>
        </w:rPr>
        <w:t>Счетоводна система на бенефициента/партньора</w:t>
      </w:r>
    </w:p>
    <w:p w14:paraId="0E18AB54" w14:textId="77777777" w:rsidR="00327270" w:rsidRPr="00327270" w:rsidRDefault="00327270" w:rsidP="00C75BD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Times New Roman" w:hAnsi="Times New Roman" w:cs="Times New Roman"/>
          <w:sz w:val="24"/>
          <w:szCs w:val="24"/>
        </w:rPr>
        <w:lastRenderedPageBreak/>
        <w:t xml:space="preserve">В рамките на изпълнение на проекта, бенефициентите, техните партньори или други звена, участващи в изпълнението на проектите, са длъжни да водят точна и редовна документация и счетоводна отчетност, отразяващи изпълнението на договора за безвъзмездна финансова помощ, използвайки подходяща и адекватна счетоводна система, </w:t>
      </w:r>
      <w:r w:rsidRPr="00327270">
        <w:rPr>
          <w:rFonts w:ascii="Times New Roman" w:eastAsia="Times New Roman" w:hAnsi="Times New Roman" w:cs="Times New Roman"/>
          <w:b/>
          <w:bCs/>
          <w:sz w:val="24"/>
          <w:szCs w:val="24"/>
        </w:rPr>
        <w:t>която осигурява аналитичност на отчитането на ниво договор за предоставяне на</w:t>
      </w:r>
      <w:r w:rsidRPr="00327270">
        <w:rPr>
          <w:rFonts w:ascii="Times New Roman" w:eastAsia="Times New Roman" w:hAnsi="Times New Roman" w:cs="Times New Roman"/>
          <w:sz w:val="24"/>
          <w:szCs w:val="24"/>
        </w:rPr>
        <w:t xml:space="preserve"> </w:t>
      </w:r>
      <w:r w:rsidRPr="00327270">
        <w:rPr>
          <w:rFonts w:ascii="Times New Roman" w:eastAsia="Times New Roman" w:hAnsi="Times New Roman" w:cs="Times New Roman"/>
          <w:b/>
          <w:bCs/>
          <w:sz w:val="24"/>
          <w:szCs w:val="24"/>
        </w:rPr>
        <w:t>безвъзмездна финансова помощ</w:t>
      </w:r>
      <w:r w:rsidRPr="00327270">
        <w:rPr>
          <w:rFonts w:ascii="Times New Roman" w:eastAsia="Times New Roman" w:hAnsi="Times New Roman" w:cs="Times New Roman"/>
          <w:sz w:val="24"/>
          <w:szCs w:val="24"/>
        </w:rPr>
        <w:t>.</w:t>
      </w:r>
    </w:p>
    <w:p w14:paraId="637168EA" w14:textId="77777777" w:rsidR="00327270" w:rsidRPr="00327270" w:rsidRDefault="00327270" w:rsidP="00C75BDF">
      <w:pPr>
        <w:autoSpaceDE w:val="0"/>
        <w:autoSpaceDN w:val="0"/>
        <w:adjustRightInd w:val="0"/>
        <w:spacing w:after="0" w:line="360" w:lineRule="auto"/>
        <w:ind w:firstLine="709"/>
        <w:jc w:val="both"/>
        <w:rPr>
          <w:rFonts w:ascii="Times New Roman" w:eastAsia="Batang" w:hAnsi="Times New Roman" w:cs="Times New Roman"/>
          <w:i/>
          <w:color w:val="000000"/>
          <w:sz w:val="24"/>
          <w:szCs w:val="24"/>
          <w:lang w:eastAsia="bg-BG"/>
        </w:rPr>
      </w:pPr>
      <w:r w:rsidRPr="00327270">
        <w:rPr>
          <w:rFonts w:ascii="Times New Roman" w:eastAsia="Times New Roman" w:hAnsi="Times New Roman" w:cs="Times New Roman"/>
          <w:bCs/>
          <w:i/>
          <w:color w:val="000000"/>
          <w:sz w:val="24"/>
          <w:szCs w:val="24"/>
        </w:rPr>
        <w:t>Бенефициентът осъществява хронологично, двустранно и аналитично счетоводно записване включително и на лимита (приложимо за конкретен бенефициент от централната администрация), като попълва финансовите отчети в съответствие с изискванията и основните счетоводни принципи на Закона за счетоводството.</w:t>
      </w:r>
    </w:p>
    <w:p w14:paraId="10D2CA14" w14:textId="77777777" w:rsidR="00327270" w:rsidRPr="00327270" w:rsidRDefault="00327270" w:rsidP="00C75BD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Times New Roman" w:hAnsi="Times New Roman" w:cs="Times New Roman"/>
          <w:sz w:val="24"/>
          <w:szCs w:val="24"/>
        </w:rPr>
        <w:t>Счетоводните записвания, класификацията и осчетоводяваните данни трябва да са вярно и точно отразени в счетоводната система. Счетоводителят на бенефициента има прякото задължение да регистрира своевременно счетоводните операции в съответствие с приложимото законодателство/стандарти и настоящите указания. Счетоводната система може да е неразделна част от текущата счетоводна система на бенефициента или допълнение към нея. Задължително е да се води отделна счетоводна аналитичност за разходите по проекта, като данните, посочени в искането за плащане, финансовите и техническите отчети трябва да отговарят на тези в счетоводната система и да са налични до изтичане на сроковете за съхранение на документацията. Счетоводната и друг вид отчетност по проекта следва да позволява събирането на необходимите данни за осъществяване на финансово управление, мониторинг, одит, оценка и верификация.</w:t>
      </w:r>
    </w:p>
    <w:p w14:paraId="019F186B" w14:textId="77777777" w:rsidR="00327270" w:rsidRPr="00327270" w:rsidRDefault="00327270" w:rsidP="00C75BDF">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Times New Roman" w:hAnsi="Times New Roman" w:cs="Times New Roman"/>
          <w:sz w:val="24"/>
          <w:szCs w:val="24"/>
        </w:rPr>
        <w:t>Съгласно чл. 2</w:t>
      </w:r>
      <w:r w:rsidRPr="00327270">
        <w:rPr>
          <w:rFonts w:ascii="Times New Roman" w:eastAsia="Times New Roman" w:hAnsi="Times New Roman" w:cs="Times New Roman"/>
          <w:sz w:val="24"/>
          <w:szCs w:val="24"/>
          <w:lang w:val="en-US"/>
        </w:rPr>
        <w:t>7</w:t>
      </w:r>
      <w:r w:rsidRPr="00327270">
        <w:rPr>
          <w:rFonts w:ascii="Times New Roman" w:eastAsia="Times New Roman" w:hAnsi="Times New Roman" w:cs="Times New Roman"/>
          <w:sz w:val="24"/>
          <w:szCs w:val="24"/>
        </w:rPr>
        <w:t xml:space="preserve"> от Общите условия към договорите за БФП, бенефициентът се задължава да поддържа отделни сметки </w:t>
      </w:r>
      <w:r w:rsidRPr="00C75BDF">
        <w:rPr>
          <w:rFonts w:ascii="Times New Roman" w:eastAsia="Times New Roman" w:hAnsi="Times New Roman" w:cs="Times New Roman"/>
          <w:sz w:val="24"/>
          <w:szCs w:val="24"/>
        </w:rPr>
        <w:t>за всяка форма на подкрепа</w:t>
      </w:r>
      <w:r w:rsidRPr="00327270">
        <w:rPr>
          <w:rFonts w:ascii="Times New Roman" w:eastAsia="Times New Roman" w:hAnsi="Times New Roman" w:cs="Times New Roman"/>
          <w:b/>
          <w:bCs/>
          <w:sz w:val="24"/>
          <w:szCs w:val="24"/>
        </w:rPr>
        <w:t xml:space="preserve"> </w:t>
      </w:r>
      <w:r w:rsidRPr="00327270">
        <w:rPr>
          <w:rFonts w:ascii="Times New Roman" w:eastAsia="Times New Roman" w:hAnsi="Times New Roman" w:cs="Times New Roman"/>
          <w:sz w:val="24"/>
          <w:szCs w:val="24"/>
        </w:rPr>
        <w:t xml:space="preserve">(безвъзмездни средства, награди, възстановима помощ и финансови инструменти, или комбинация от тях) в съответствие с чл.37, §8 и чл. 66 от Регламент 1303/2013 г., ако по проекта/бюджетната линия (финансовия план) е отпуснато такова финансиране. </w:t>
      </w:r>
      <w:r w:rsidRPr="00327270">
        <w:rPr>
          <w:rFonts w:ascii="Times New Roman" w:eastAsia="Times New Roman" w:hAnsi="Times New Roman" w:cs="Times New Roman"/>
          <w:sz w:val="24"/>
          <w:szCs w:val="24"/>
        </w:rPr>
        <w:tab/>
        <w:t xml:space="preserve">Бенефициентите следва да прилагат ДДС 06/04.04.2008г. и ДДС 07/04.04.2008г. на МФ и да гарантират, че неусвоените средства и подлежащите на възстановяване средства, ще се превеждат по „транзитната сметка“ на УО на ОПРР. Бенефициентът се задължава да открие и поддържа отделна банкова извънбюджетна сметка съгласно ДДС 08/04.04.2008г. на МФ, като гарантира, че генерираните лихви по нея могат да бъдат </w:t>
      </w:r>
      <w:proofErr w:type="spellStart"/>
      <w:r w:rsidRPr="00327270">
        <w:rPr>
          <w:rFonts w:ascii="Times New Roman" w:eastAsia="Times New Roman" w:hAnsi="Times New Roman" w:cs="Times New Roman"/>
          <w:sz w:val="24"/>
          <w:szCs w:val="24"/>
        </w:rPr>
        <w:t>проследими</w:t>
      </w:r>
      <w:proofErr w:type="spellEnd"/>
      <w:r w:rsidRPr="00327270">
        <w:rPr>
          <w:rFonts w:ascii="Times New Roman" w:eastAsia="Times New Roman" w:hAnsi="Times New Roman" w:cs="Times New Roman"/>
          <w:sz w:val="24"/>
          <w:szCs w:val="24"/>
        </w:rPr>
        <w:t xml:space="preserve"> и доказани, както и, че информацията </w:t>
      </w:r>
      <w:r w:rsidRPr="00327270">
        <w:rPr>
          <w:rFonts w:ascii="Times New Roman" w:eastAsia="Times New Roman" w:hAnsi="Times New Roman" w:cs="Times New Roman"/>
          <w:sz w:val="24"/>
          <w:szCs w:val="24"/>
        </w:rPr>
        <w:lastRenderedPageBreak/>
        <w:t>по банковата му сметка ще позволи лесното идентифициране и проследяване на разходите до и в счетоводната му система. По време на изпълнението Управляващият орган осъществява финансов мониторинг на проектите.</w:t>
      </w:r>
    </w:p>
    <w:p w14:paraId="4F78685C" w14:textId="77777777" w:rsidR="00327270" w:rsidRPr="00327270" w:rsidRDefault="00327270" w:rsidP="00C75BDF">
      <w:pPr>
        <w:numPr>
          <w:ilvl w:val="0"/>
          <w:numId w:val="30"/>
        </w:numPr>
        <w:tabs>
          <w:tab w:val="left" w:pos="0"/>
          <w:tab w:val="left" w:pos="993"/>
        </w:tabs>
        <w:autoSpaceDE w:val="0"/>
        <w:autoSpaceDN w:val="0"/>
        <w:adjustRightInd w:val="0"/>
        <w:spacing w:after="0" w:line="360" w:lineRule="auto"/>
        <w:ind w:left="0" w:firstLine="709"/>
        <w:jc w:val="both"/>
        <w:rPr>
          <w:rFonts w:ascii="Times New Roman" w:eastAsia="Times New Roman" w:hAnsi="Times New Roman" w:cs="Times New Roman"/>
          <w:b/>
          <w:i/>
          <w:sz w:val="24"/>
          <w:szCs w:val="24"/>
        </w:rPr>
      </w:pPr>
      <w:r w:rsidRPr="00327270">
        <w:rPr>
          <w:rFonts w:ascii="Times New Roman" w:eastAsia="Times New Roman" w:hAnsi="Times New Roman" w:cs="Times New Roman"/>
          <w:b/>
          <w:i/>
          <w:sz w:val="24"/>
          <w:szCs w:val="24"/>
        </w:rPr>
        <w:t>Напредъкът по Проекта, в т.ч. финансов и физически, е проверен от бенефициента, включително чрез проверка на реално изпълнение на мястото на проекта (когато е необходимо).</w:t>
      </w:r>
    </w:p>
    <w:p w14:paraId="594860B2" w14:textId="77777777" w:rsidR="00327270" w:rsidRPr="00327270" w:rsidRDefault="00327270" w:rsidP="00C75BDF">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27270">
        <w:rPr>
          <w:rFonts w:ascii="Times New Roman" w:eastAsia="Times New Roman" w:hAnsi="Times New Roman" w:cs="Times New Roman"/>
          <w:sz w:val="24"/>
          <w:szCs w:val="24"/>
        </w:rPr>
        <w:t>Одиторът следва да се увери, че бенефициентът действително проследява напредъка, в това число и съответствието между документите и действителното изпълнение на дейностите, както и че документира надлежно въпросните проверки. При нужда одиторът следва да провери на място прогреса на дейностите и да го сравни с отразеното от бенефициента при неговите проверки.</w:t>
      </w:r>
    </w:p>
    <w:p w14:paraId="48B278B6" w14:textId="77777777" w:rsidR="00327270" w:rsidRPr="00327270" w:rsidRDefault="00327270" w:rsidP="00C75BDF">
      <w:pPr>
        <w:numPr>
          <w:ilvl w:val="0"/>
          <w:numId w:val="30"/>
        </w:numPr>
        <w:tabs>
          <w:tab w:val="left" w:pos="0"/>
          <w:tab w:val="left" w:pos="851"/>
          <w:tab w:val="left" w:pos="993"/>
        </w:tabs>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327270">
        <w:rPr>
          <w:rFonts w:ascii="Times New Roman" w:eastAsia="Times New Roman" w:hAnsi="Times New Roman" w:cs="Times New Roman"/>
          <w:b/>
          <w:i/>
          <w:sz w:val="24"/>
          <w:szCs w:val="24"/>
        </w:rPr>
        <w:t>Изборът за изпълнител по договорите, чрез които се изпълнява Проектът, е проведен в съответствие с изискванията на националното законодателство</w:t>
      </w:r>
      <w:r w:rsidRPr="00327270">
        <w:rPr>
          <w:rFonts w:ascii="Times New Roman" w:eastAsia="Calibri" w:hAnsi="Times New Roman" w:cs="Times New Roman"/>
          <w:sz w:val="24"/>
          <w:szCs w:val="24"/>
        </w:rPr>
        <w:t xml:space="preserve">. </w:t>
      </w:r>
    </w:p>
    <w:p w14:paraId="01CDB51D"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Одиторът следва да се увери, че възложителят е избрал изпълнителите на отделните дейности в съответствие с изискванията на Закона за обществените поръчки и Правилника за прилагане на Закона за обществените поръчки. </w:t>
      </w:r>
    </w:p>
    <w:p w14:paraId="4BA9C897"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В обхвата на проверката по ангажимента за договорни процедури не следва да бъдат включвани проверката за законосъобразност на процедурата за избор на одитор по проекта и разходите за възнаграждение на одитора по сключения договор.</w:t>
      </w:r>
    </w:p>
    <w:p w14:paraId="4B812565" w14:textId="77777777" w:rsidR="00327270" w:rsidRPr="00327270" w:rsidRDefault="00327270" w:rsidP="00C75BDF">
      <w:pPr>
        <w:numPr>
          <w:ilvl w:val="0"/>
          <w:numId w:val="30"/>
        </w:numPr>
        <w:tabs>
          <w:tab w:val="left" w:pos="851"/>
          <w:tab w:val="left" w:pos="1134"/>
        </w:tabs>
        <w:autoSpaceDE w:val="0"/>
        <w:autoSpaceDN w:val="0"/>
        <w:adjustRightInd w:val="0"/>
        <w:spacing w:after="0" w:line="360" w:lineRule="auto"/>
        <w:ind w:hanging="359"/>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Проверка на докладваните нередности.</w:t>
      </w:r>
    </w:p>
    <w:p w14:paraId="34846AAF"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бенефициента е изградена подходяща система, която да осигурява навременно откриване и докладване на нередностите и която да позволява на бенефициента да реагира на тях по подходящ начин.</w:t>
      </w:r>
    </w:p>
    <w:p w14:paraId="56FD90FE"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Verdana" w:eastAsia="Calibri" w:hAnsi="Verdana" w:cs="Times New Roman"/>
          <w:color w:val="000000"/>
          <w:sz w:val="18"/>
          <w:szCs w:val="18"/>
          <w:shd w:val="clear" w:color="auto" w:fill="FEFEFE"/>
        </w:rPr>
      </w:pPr>
      <w:r w:rsidRPr="00327270">
        <w:rPr>
          <w:rFonts w:ascii="Times New Roman" w:eastAsia="Calibri" w:hAnsi="Times New Roman" w:cs="Times New Roman"/>
          <w:color w:val="000000"/>
          <w:sz w:val="24"/>
          <w:szCs w:val="24"/>
          <w:shd w:val="clear" w:color="auto" w:fill="FEFEFE"/>
        </w:rPr>
        <w:t xml:space="preserve">"Нередност" съгласно определението, дадено в чл. 1, параграф 2 от Регламент на Съвета (ЕО, </w:t>
      </w:r>
      <w:proofErr w:type="spellStart"/>
      <w:r w:rsidRPr="00327270">
        <w:rPr>
          <w:rFonts w:ascii="Times New Roman" w:eastAsia="Calibri" w:hAnsi="Times New Roman" w:cs="Times New Roman"/>
          <w:color w:val="000000"/>
          <w:sz w:val="24"/>
          <w:szCs w:val="24"/>
          <w:shd w:val="clear" w:color="auto" w:fill="FEFEFE"/>
        </w:rPr>
        <w:t>Евратом</w:t>
      </w:r>
      <w:proofErr w:type="spellEnd"/>
      <w:r w:rsidRPr="00327270">
        <w:rPr>
          <w:rFonts w:ascii="Times New Roman" w:eastAsia="Calibri" w:hAnsi="Times New Roman" w:cs="Times New Roman"/>
          <w:color w:val="000000"/>
          <w:sz w:val="24"/>
          <w:szCs w:val="24"/>
          <w:shd w:val="clear" w:color="auto" w:fill="FEFEFE"/>
        </w:rPr>
        <w:t xml:space="preserve">) № 2988/95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w:t>
      </w:r>
      <w:r w:rsidRPr="00327270">
        <w:rPr>
          <w:rFonts w:ascii="Times New Roman" w:eastAsia="Calibri" w:hAnsi="Times New Roman" w:cs="Times New Roman"/>
          <w:color w:val="000000"/>
          <w:sz w:val="24"/>
          <w:szCs w:val="24"/>
          <w:shd w:val="clear" w:color="auto" w:fill="FEFEFE"/>
        </w:rPr>
        <w:lastRenderedPageBreak/>
        <w:t>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Регламент № 1303/2013</w:t>
      </w:r>
      <w:r w:rsidRPr="00327270">
        <w:rPr>
          <w:rFonts w:ascii="Verdana" w:eastAsia="Calibri" w:hAnsi="Verdana" w:cs="Times New Roman"/>
          <w:color w:val="000000"/>
          <w:sz w:val="18"/>
          <w:szCs w:val="18"/>
          <w:shd w:val="clear" w:color="auto" w:fill="FEFEFE"/>
        </w:rPr>
        <w:t>.</w:t>
      </w:r>
    </w:p>
    <w:p w14:paraId="58B03CCF" w14:textId="77777777" w:rsidR="00327270" w:rsidRPr="00327270" w:rsidRDefault="00327270" w:rsidP="00C75BDF">
      <w:pPr>
        <w:numPr>
          <w:ilvl w:val="0"/>
          <w:numId w:val="30"/>
        </w:numPr>
        <w:tabs>
          <w:tab w:val="left" w:pos="851"/>
          <w:tab w:val="left" w:pos="1134"/>
        </w:tabs>
        <w:autoSpaceDE w:val="0"/>
        <w:autoSpaceDN w:val="0"/>
        <w:adjustRightInd w:val="0"/>
        <w:spacing w:after="0" w:line="360" w:lineRule="auto"/>
        <w:ind w:hanging="359"/>
        <w:jc w:val="both"/>
        <w:rPr>
          <w:rFonts w:ascii="Times New Roman" w:eastAsia="Batang" w:hAnsi="Times New Roman" w:cs="Times New Roman"/>
          <w:b/>
          <w:i/>
          <w:sz w:val="24"/>
          <w:szCs w:val="24"/>
          <w:lang w:eastAsia="bg-BG"/>
        </w:rPr>
      </w:pPr>
      <w:r w:rsidRPr="00327270">
        <w:rPr>
          <w:rFonts w:ascii="Times New Roman" w:eastAsia="Calibri" w:hAnsi="Times New Roman" w:cs="Times New Roman"/>
          <w:b/>
          <w:i/>
          <w:color w:val="000000"/>
          <w:sz w:val="24"/>
          <w:szCs w:val="24"/>
          <w:shd w:val="clear" w:color="auto" w:fill="FEFEFE"/>
        </w:rPr>
        <w:t>Мерки за информация и комуникация</w:t>
      </w:r>
    </w:p>
    <w:p w14:paraId="7C19B78C" w14:textId="77777777" w:rsidR="00327270" w:rsidRPr="00327270" w:rsidRDefault="00327270" w:rsidP="00C75BDF">
      <w:pPr>
        <w:tabs>
          <w:tab w:val="left" w:pos="851"/>
          <w:tab w:val="left" w:pos="1134"/>
        </w:tabs>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Одиторът следва да се увери, че са спазени изискванията за информация и публичност, както и, че всички мерки предвидени в проекта са реално осъществени.</w:t>
      </w:r>
    </w:p>
    <w:p w14:paraId="01A37AB6" w14:textId="77777777" w:rsidR="00327270" w:rsidRPr="00327270" w:rsidRDefault="00327270" w:rsidP="00C75BDF">
      <w:pPr>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327270">
        <w:rPr>
          <w:rFonts w:ascii="Times New Roman" w:eastAsia="Times New Roman" w:hAnsi="Times New Roman" w:cs="Times New Roman"/>
          <w:bCs/>
          <w:sz w:val="24"/>
          <w:szCs w:val="24"/>
        </w:rPr>
        <w:t xml:space="preserve">Задължителни изисквания за мерките за информация и комуникация на ЕС, начините и методите за тяхното изпълнение на ниво конкретен проект, както и ефективно предоставяне на информация по проектите, съфинансирани от Европейските фондове, са подробно описани в Единен наръчник на бенефициента за прилагане на правилата за информация и комуникация 2014-2020 г. Единните мерки и правила се основават на Регламент (ЕС) № 1303 на Европейския парламент и на Съвета от 17 декември 2013 г. Техническите характеристики в Единния наръчник са в съответствие с Регламент за изпълнение (ЕС) № 821/2014 г. на Комисията от 28 юли 2014 г. за определяне на правилата за прилагане на Регламент (ЕС) № 1303/ 2013 на Европейския парламент и на Съвета. </w:t>
      </w:r>
    </w:p>
    <w:p w14:paraId="77A74D8A" w14:textId="77777777" w:rsidR="00327270" w:rsidRPr="00C75BDF" w:rsidRDefault="00327270" w:rsidP="00C75BDF">
      <w:pPr>
        <w:spacing w:after="0" w:line="360" w:lineRule="auto"/>
        <w:ind w:firstLine="709"/>
        <w:jc w:val="both"/>
        <w:rPr>
          <w:rFonts w:ascii="Times New Roman" w:eastAsia="Times New Roman" w:hAnsi="Times New Roman" w:cs="Times New Roman"/>
          <w:bCs/>
          <w:iCs/>
          <w:sz w:val="24"/>
          <w:szCs w:val="24"/>
        </w:rPr>
      </w:pPr>
      <w:r w:rsidRPr="00C75BDF">
        <w:rPr>
          <w:rFonts w:ascii="Times New Roman" w:eastAsia="Times New Roman" w:hAnsi="Times New Roman" w:cs="Times New Roman"/>
          <w:bCs/>
          <w:iCs/>
          <w:sz w:val="24"/>
          <w:szCs w:val="24"/>
        </w:rPr>
        <w:t xml:space="preserve">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„Региони в растеж“ 2014-2020 г. навсякъде, където е уместно. </w:t>
      </w:r>
    </w:p>
    <w:p w14:paraId="68569487" w14:textId="77777777" w:rsidR="00327270" w:rsidRPr="00C75BDF" w:rsidRDefault="00327270" w:rsidP="00C75BDF">
      <w:pPr>
        <w:spacing w:after="0" w:line="360" w:lineRule="auto"/>
        <w:ind w:firstLine="709"/>
        <w:jc w:val="both"/>
        <w:rPr>
          <w:rFonts w:ascii="Times New Roman" w:eastAsia="Times New Roman" w:hAnsi="Times New Roman" w:cs="Times New Roman"/>
          <w:iCs/>
          <w:sz w:val="24"/>
          <w:szCs w:val="24"/>
        </w:rPr>
      </w:pPr>
      <w:r w:rsidRPr="00C75BDF">
        <w:rPr>
          <w:rFonts w:ascii="Times New Roman" w:eastAsia="Times New Roman" w:hAnsi="Times New Roman" w:cs="Times New Roman"/>
          <w:bCs/>
          <w:iCs/>
          <w:sz w:val="24"/>
          <w:szCs w:val="24"/>
        </w:rPr>
        <w:t>Всяка публикация в каквато и да било форма и в каквото и да е средство за масова информация в това число и в интернет, трябва да съдържа следното заявление:  Този документ е създаден в рамките на проект BG16</w:t>
      </w:r>
      <w:r w:rsidRPr="00C75BDF">
        <w:rPr>
          <w:rFonts w:ascii="Times New Roman" w:eastAsia="Times New Roman" w:hAnsi="Times New Roman" w:cs="Times New Roman"/>
          <w:bCs/>
          <w:iCs/>
          <w:sz w:val="24"/>
          <w:szCs w:val="24"/>
          <w:lang w:val="en-GB"/>
        </w:rPr>
        <w:t>RFOP001</w:t>
      </w:r>
      <w:r w:rsidRPr="00C75BDF">
        <w:rPr>
          <w:rFonts w:ascii="Times New Roman" w:eastAsia="Times New Roman" w:hAnsi="Times New Roman" w:cs="Times New Roman"/>
          <w:bCs/>
          <w:iCs/>
          <w:sz w:val="24"/>
          <w:szCs w:val="24"/>
        </w:rPr>
        <w:t>-1.039-000</w:t>
      </w:r>
      <w:r w:rsidR="00794390" w:rsidRPr="00C75BDF">
        <w:rPr>
          <w:rFonts w:ascii="Times New Roman" w:eastAsia="Times New Roman" w:hAnsi="Times New Roman" w:cs="Times New Roman"/>
          <w:bCs/>
          <w:iCs/>
          <w:sz w:val="24"/>
          <w:szCs w:val="24"/>
        </w:rPr>
        <w:t>4-С01</w:t>
      </w:r>
      <w:r w:rsidRPr="00C75BDF">
        <w:rPr>
          <w:rFonts w:ascii="Times New Roman" w:eastAsia="Times New Roman" w:hAnsi="Times New Roman" w:cs="Times New Roman"/>
          <w:bCs/>
          <w:iCs/>
          <w:sz w:val="24"/>
          <w:szCs w:val="24"/>
        </w:rPr>
        <w:t xml:space="preserve"> </w:t>
      </w:r>
      <w:r w:rsidR="00794390" w:rsidRPr="00C75BDF">
        <w:rPr>
          <w:rFonts w:ascii="Times New Roman" w:eastAsia="Times New Roman" w:hAnsi="Times New Roman" w:cs="Times New Roman"/>
          <w:b/>
          <w:bCs/>
          <w:iCs/>
          <w:sz w:val="24"/>
          <w:szCs w:val="24"/>
          <w:lang w:bidi="bg-BG"/>
        </w:rPr>
        <w:t xml:space="preserve"> </w:t>
      </w:r>
      <w:r w:rsidR="00794390" w:rsidRPr="00C75BDF">
        <w:rPr>
          <w:rFonts w:ascii="Times New Roman" w:eastAsia="Times New Roman" w:hAnsi="Times New Roman" w:cs="Times New Roman"/>
          <w:bCs/>
          <w:iCs/>
          <w:sz w:val="24"/>
          <w:szCs w:val="24"/>
          <w:lang w:bidi="bg-BG"/>
        </w:rPr>
        <w:t>„Обновяване и внедряване на мерки за енергийна ефективност в многофамилни жилищни сгради“</w:t>
      </w:r>
      <w:r w:rsidRPr="00C75BDF">
        <w:rPr>
          <w:rFonts w:ascii="Times New Roman" w:eastAsia="Times New Roman" w:hAnsi="Times New Roman" w:cs="Times New Roman"/>
          <w:bCs/>
          <w:iCs/>
          <w:sz w:val="24"/>
          <w:szCs w:val="24"/>
        </w:rPr>
        <w:t>, който се осъществява с финансовата подкрепа на Оперативна програма „Региони в растеж” 2014 – 2020 г., съфинансирана от Европейския съюз чрез Европейския фонд за регионално развитие. Цялата отговорност за съдържанието на документа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 г.”.</w:t>
      </w:r>
      <w:r w:rsidRPr="00C75BDF">
        <w:rPr>
          <w:rFonts w:ascii="Times New Roman" w:eastAsia="Times New Roman" w:hAnsi="Times New Roman" w:cs="Times New Roman"/>
          <w:iCs/>
          <w:sz w:val="24"/>
          <w:szCs w:val="24"/>
        </w:rPr>
        <w:t xml:space="preserve"> </w:t>
      </w:r>
    </w:p>
    <w:p w14:paraId="5C8CEBEA" w14:textId="77777777" w:rsidR="00327270" w:rsidRPr="00C75BDF" w:rsidRDefault="00327270" w:rsidP="00C75BDF">
      <w:pPr>
        <w:spacing w:after="0" w:line="360" w:lineRule="auto"/>
        <w:ind w:firstLine="709"/>
        <w:jc w:val="both"/>
        <w:rPr>
          <w:rFonts w:ascii="Times New Roman" w:eastAsia="Times New Roman" w:hAnsi="Times New Roman" w:cs="Times New Roman"/>
          <w:iCs/>
          <w:sz w:val="24"/>
          <w:szCs w:val="24"/>
        </w:rPr>
      </w:pPr>
      <w:r w:rsidRPr="00C75BDF">
        <w:rPr>
          <w:rFonts w:ascii="Times New Roman" w:eastAsia="Times New Roman" w:hAnsi="Times New Roman" w:cs="Times New Roman"/>
          <w:iCs/>
          <w:sz w:val="24"/>
          <w:szCs w:val="24"/>
        </w:rPr>
        <w:lastRenderedPageBreak/>
        <w:t xml:space="preserve">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„Региони в растеж“ 2014-2020 г.  </w:t>
      </w:r>
    </w:p>
    <w:p w14:paraId="254346ED" w14:textId="77777777" w:rsidR="00327270" w:rsidRPr="00327270" w:rsidRDefault="00327270" w:rsidP="00C75BDF">
      <w:pPr>
        <w:numPr>
          <w:ilvl w:val="0"/>
          <w:numId w:val="30"/>
        </w:numPr>
        <w:autoSpaceDE w:val="0"/>
        <w:autoSpaceDN w:val="0"/>
        <w:adjustRightInd w:val="0"/>
        <w:spacing w:after="0" w:line="360" w:lineRule="auto"/>
        <w:ind w:left="1276" w:right="-108" w:hanging="567"/>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Проверка (за наличието) на приходи от дейността.</w:t>
      </w:r>
    </w:p>
    <w:p w14:paraId="2104C08D" w14:textId="77777777" w:rsidR="00327270" w:rsidRPr="00327270" w:rsidRDefault="00327270" w:rsidP="00C75BDF">
      <w:pPr>
        <w:autoSpaceDE w:val="0"/>
        <w:autoSpaceDN w:val="0"/>
        <w:adjustRightInd w:val="0"/>
        <w:spacing w:after="0" w:line="360" w:lineRule="auto"/>
        <w:ind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Одиторът следва да провери дали има реализирани приходи от дейността на проекта.</w:t>
      </w:r>
    </w:p>
    <w:p w14:paraId="4E5B9B84" w14:textId="77777777" w:rsidR="00327270" w:rsidRPr="00327270" w:rsidRDefault="00327270" w:rsidP="00327270">
      <w:pPr>
        <w:autoSpaceDE w:val="0"/>
        <w:autoSpaceDN w:val="0"/>
        <w:adjustRightInd w:val="0"/>
        <w:spacing w:after="0" w:line="240" w:lineRule="auto"/>
        <w:ind w:firstLine="708"/>
        <w:jc w:val="both"/>
        <w:rPr>
          <w:rFonts w:ascii="Times New Roman" w:eastAsia="Batang" w:hAnsi="Times New Roman" w:cs="Times New Roman"/>
          <w:sz w:val="24"/>
          <w:szCs w:val="24"/>
          <w:lang w:eastAsia="bg-BG"/>
        </w:rPr>
      </w:pPr>
    </w:p>
    <w:p w14:paraId="2B69FCEF" w14:textId="77777777" w:rsidR="00327270" w:rsidRPr="00C75BDF" w:rsidRDefault="00327270" w:rsidP="00C75BDF">
      <w:pPr>
        <w:numPr>
          <w:ilvl w:val="0"/>
          <w:numId w:val="44"/>
        </w:numPr>
        <w:tabs>
          <w:tab w:val="left" w:pos="993"/>
        </w:tabs>
        <w:autoSpaceDE w:val="0"/>
        <w:autoSpaceDN w:val="0"/>
        <w:adjustRightInd w:val="0"/>
        <w:spacing w:after="0" w:line="240" w:lineRule="auto"/>
        <w:ind w:left="0" w:firstLine="709"/>
        <w:jc w:val="both"/>
        <w:rPr>
          <w:rFonts w:ascii="Times New Roman" w:eastAsia="Batang" w:hAnsi="Times New Roman" w:cs="Times New Roman"/>
          <w:i/>
          <w:sz w:val="24"/>
          <w:szCs w:val="24"/>
          <w:lang w:eastAsia="bg-BG"/>
        </w:rPr>
      </w:pPr>
      <w:r w:rsidRPr="00327270">
        <w:rPr>
          <w:rFonts w:ascii="Times New Roman" w:eastAsia="Batang" w:hAnsi="Times New Roman" w:cs="Times New Roman"/>
          <w:b/>
          <w:sz w:val="24"/>
          <w:szCs w:val="24"/>
          <w:lang w:eastAsia="bg-BG"/>
        </w:rPr>
        <w:t>Одиторски доклади/Доклад за извършен ангажимент за договорени процедури.</w:t>
      </w:r>
    </w:p>
    <w:p w14:paraId="1C191878" w14:textId="77777777" w:rsidR="00C75BDF" w:rsidRPr="00327270" w:rsidRDefault="00C75BDF" w:rsidP="00C75BDF">
      <w:pPr>
        <w:tabs>
          <w:tab w:val="left" w:pos="993"/>
        </w:tabs>
        <w:autoSpaceDE w:val="0"/>
        <w:autoSpaceDN w:val="0"/>
        <w:adjustRightInd w:val="0"/>
        <w:spacing w:after="0" w:line="240" w:lineRule="auto"/>
        <w:ind w:left="709"/>
        <w:jc w:val="both"/>
        <w:rPr>
          <w:rFonts w:ascii="Times New Roman" w:eastAsia="Batang" w:hAnsi="Times New Roman" w:cs="Times New Roman"/>
          <w:i/>
          <w:sz w:val="24"/>
          <w:szCs w:val="24"/>
          <w:lang w:eastAsia="bg-BG"/>
        </w:rPr>
      </w:pPr>
    </w:p>
    <w:p w14:paraId="09CC7D8D" w14:textId="77777777" w:rsidR="00327270" w:rsidRPr="00327270" w:rsidRDefault="00327270" w:rsidP="00327270">
      <w:pPr>
        <w:numPr>
          <w:ilvl w:val="0"/>
          <w:numId w:val="35"/>
        </w:numPr>
        <w:autoSpaceDE w:val="0"/>
        <w:autoSpaceDN w:val="0"/>
        <w:adjustRightInd w:val="0"/>
        <w:spacing w:after="0" w:line="240" w:lineRule="auto"/>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Необходими доклади</w:t>
      </w:r>
    </w:p>
    <w:p w14:paraId="04F9486B"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Проверки по ангажименти за договорени процедури се извършва на поне три междинни и окончателно искане за плащане. Във връзка с изпълнение на ангажиментите както за „Междинни проверки по ангажимента за договорени процедури“, така и за „Окончателна проверка по ангажимента за договорени процедури“, одиторът извършва проверка за констатиране на съответствие (законосъобразност и допустимост) по отношение на всеки разход, включен в искането за плащане.</w:t>
      </w:r>
    </w:p>
    <w:p w14:paraId="6A5BDB34"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Одитните доклади ще придружават всички необходими документи, които следва да се комплектуват при представяне на искането за окончателно плащане пред Управляващия орган.</w:t>
      </w:r>
    </w:p>
    <w:p w14:paraId="60F54BC8"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За отчитане на извършената работа по одитиране, изпълнителят трябва да представи проект на одитен доклад. Окончателен одитен доклад по проекта следва да се представи след приключване на одита по проекта.</w:t>
      </w:r>
    </w:p>
    <w:p w14:paraId="3D691518" w14:textId="77777777" w:rsidR="00327270" w:rsidRPr="00327270" w:rsidRDefault="00327270" w:rsidP="00C75BDF">
      <w:pPr>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Докладът, изготвен в резултат на „Междинна проверка по ангажимента за договорени процедури“ и „Окончателна проверка по ангажимента за договорени процедури“, съдържа минимум следната информация:</w:t>
      </w:r>
    </w:p>
    <w:p w14:paraId="035B009B" w14:textId="77777777" w:rsidR="00327270" w:rsidRPr="00327270" w:rsidRDefault="00327270" w:rsidP="00C75BDF">
      <w:pPr>
        <w:numPr>
          <w:ilvl w:val="1"/>
          <w:numId w:val="35"/>
        </w:numPr>
        <w:tabs>
          <w:tab w:val="left" w:pos="1134"/>
        </w:tabs>
        <w:autoSpaceDE w:val="0"/>
        <w:autoSpaceDN w:val="0"/>
        <w:adjustRightInd w:val="0"/>
        <w:spacing w:after="0" w:line="360" w:lineRule="auto"/>
        <w:ind w:left="1276" w:hanging="567"/>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Обща информация</w:t>
      </w:r>
    </w:p>
    <w:p w14:paraId="5532E757"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Дата на издаване на доклада</w:t>
      </w:r>
    </w:p>
    <w:p w14:paraId="1CE1D4D1"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Пореден номер на доклада</w:t>
      </w:r>
    </w:p>
    <w:p w14:paraId="1EAE1218"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0"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Номер на искане за плащане, за което се отнася доклада (</w:t>
      </w:r>
      <w:proofErr w:type="spellStart"/>
      <w:r w:rsidRPr="00327270">
        <w:rPr>
          <w:rFonts w:ascii="Times New Roman" w:eastAsia="Batang" w:hAnsi="Times New Roman" w:cs="Times New Roman"/>
          <w:sz w:val="24"/>
          <w:szCs w:val="24"/>
          <w:lang w:eastAsia="bg-BG"/>
        </w:rPr>
        <w:t>относимо</w:t>
      </w:r>
      <w:proofErr w:type="spellEnd"/>
      <w:r w:rsidRPr="00327270">
        <w:rPr>
          <w:rFonts w:ascii="Times New Roman" w:eastAsia="Batang" w:hAnsi="Times New Roman" w:cs="Times New Roman"/>
          <w:sz w:val="24"/>
          <w:szCs w:val="24"/>
          <w:lang w:eastAsia="bg-BG"/>
        </w:rPr>
        <w:t xml:space="preserve"> само за междинната проверка)</w:t>
      </w:r>
    </w:p>
    <w:p w14:paraId="16F8F717"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Оперативна програма, по която се финансира проекта</w:t>
      </w:r>
    </w:p>
    <w:p w14:paraId="682BF50F"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Наименование на проверявания проект</w:t>
      </w:r>
    </w:p>
    <w:p w14:paraId="79653A21"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lastRenderedPageBreak/>
        <w:t>Източници и размер на финансиране на проекта</w:t>
      </w:r>
    </w:p>
    <w:p w14:paraId="3B740397"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Период, в който е извършена междинната/окончателната проверка</w:t>
      </w:r>
    </w:p>
    <w:p w14:paraId="6CBA9E94" w14:textId="77777777" w:rsidR="00327270" w:rsidRPr="00327270" w:rsidRDefault="00327270" w:rsidP="00C75BDF">
      <w:pPr>
        <w:numPr>
          <w:ilvl w:val="0"/>
          <w:numId w:val="36"/>
        </w:numPr>
        <w:tabs>
          <w:tab w:val="left" w:pos="1276"/>
          <w:tab w:val="left" w:pos="1418"/>
          <w:tab w:val="left" w:pos="1701"/>
        </w:tabs>
        <w:autoSpaceDE w:val="0"/>
        <w:autoSpaceDN w:val="0"/>
        <w:adjustRightInd w:val="0"/>
        <w:spacing w:after="0" w:line="360" w:lineRule="auto"/>
        <w:ind w:left="709" w:firstLine="0"/>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Одитор/одиторски екип, извършил ангажимента</w:t>
      </w:r>
    </w:p>
    <w:p w14:paraId="4E629517" w14:textId="77777777" w:rsidR="00327270" w:rsidRPr="00327270" w:rsidRDefault="00327270" w:rsidP="00C75BDF">
      <w:pPr>
        <w:numPr>
          <w:ilvl w:val="1"/>
          <w:numId w:val="35"/>
        </w:numPr>
        <w:tabs>
          <w:tab w:val="left" w:pos="1134"/>
          <w:tab w:val="left" w:pos="1276"/>
          <w:tab w:val="left" w:pos="1418"/>
          <w:tab w:val="left" w:pos="1560"/>
          <w:tab w:val="left" w:pos="1701"/>
        </w:tabs>
        <w:autoSpaceDE w:val="0"/>
        <w:autoSpaceDN w:val="0"/>
        <w:adjustRightInd w:val="0"/>
        <w:spacing w:after="0" w:line="360" w:lineRule="auto"/>
        <w:ind w:left="1276" w:hanging="567"/>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Кратко изложение. Общо описание на:</w:t>
      </w:r>
    </w:p>
    <w:p w14:paraId="36FE80FA" w14:textId="77777777" w:rsidR="00327270" w:rsidRPr="00327270" w:rsidRDefault="00327270" w:rsidP="00C75BDF">
      <w:pPr>
        <w:numPr>
          <w:ilvl w:val="0"/>
          <w:numId w:val="37"/>
        </w:numPr>
        <w:tabs>
          <w:tab w:val="left" w:pos="709"/>
          <w:tab w:val="left" w:pos="1276"/>
        </w:tabs>
        <w:autoSpaceDE w:val="0"/>
        <w:autoSpaceDN w:val="0"/>
        <w:adjustRightInd w:val="0"/>
        <w:spacing w:after="0" w:line="360" w:lineRule="auto"/>
        <w:ind w:left="0"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Целите на ангажимента</w:t>
      </w:r>
    </w:p>
    <w:p w14:paraId="5CA6C6B1" w14:textId="77777777" w:rsidR="00327270" w:rsidRPr="00327270" w:rsidRDefault="00327270" w:rsidP="00C75BDF">
      <w:pPr>
        <w:numPr>
          <w:ilvl w:val="0"/>
          <w:numId w:val="37"/>
        </w:numPr>
        <w:tabs>
          <w:tab w:val="left" w:pos="709"/>
          <w:tab w:val="left" w:pos="1276"/>
        </w:tabs>
        <w:autoSpaceDE w:val="0"/>
        <w:autoSpaceDN w:val="0"/>
        <w:adjustRightInd w:val="0"/>
        <w:spacing w:after="0" w:line="360" w:lineRule="auto"/>
        <w:ind w:left="0"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Обхват, цели и обекти на проверката</w:t>
      </w:r>
    </w:p>
    <w:p w14:paraId="05216645" w14:textId="77777777" w:rsidR="00327270" w:rsidRPr="00327270" w:rsidRDefault="00C75BDF" w:rsidP="00C75BDF">
      <w:pPr>
        <w:numPr>
          <w:ilvl w:val="0"/>
          <w:numId w:val="37"/>
        </w:numPr>
        <w:tabs>
          <w:tab w:val="left" w:pos="709"/>
          <w:tab w:val="left" w:pos="1276"/>
        </w:tabs>
        <w:autoSpaceDE w:val="0"/>
        <w:autoSpaceDN w:val="0"/>
        <w:adjustRightInd w:val="0"/>
        <w:spacing w:after="0" w:line="360" w:lineRule="auto"/>
        <w:ind w:left="0" w:firstLine="709"/>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Т</w:t>
      </w:r>
      <w:r w:rsidR="00327270" w:rsidRPr="00327270">
        <w:rPr>
          <w:rFonts w:ascii="Times New Roman" w:eastAsia="Batang" w:hAnsi="Times New Roman" w:cs="Times New Roman"/>
          <w:sz w:val="24"/>
          <w:szCs w:val="24"/>
          <w:lang w:eastAsia="bg-BG"/>
        </w:rPr>
        <w:t>аблица с всички констатации и препоръки във връзка с тях, групирани по същественост</w:t>
      </w:r>
    </w:p>
    <w:p w14:paraId="6D5D231B" w14:textId="77777777" w:rsidR="00327270" w:rsidRPr="00327270" w:rsidRDefault="00327270" w:rsidP="00C75BDF">
      <w:pPr>
        <w:numPr>
          <w:ilvl w:val="0"/>
          <w:numId w:val="37"/>
        </w:numPr>
        <w:tabs>
          <w:tab w:val="left" w:pos="709"/>
          <w:tab w:val="left" w:pos="1276"/>
        </w:tabs>
        <w:autoSpaceDE w:val="0"/>
        <w:autoSpaceDN w:val="0"/>
        <w:adjustRightInd w:val="0"/>
        <w:spacing w:after="0" w:line="360" w:lineRule="auto"/>
        <w:ind w:left="0" w:firstLine="709"/>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Подробна рекапитулация на отчетените допустими разходи по проекта и исканата от бенефициента сума</w:t>
      </w:r>
    </w:p>
    <w:p w14:paraId="2918ABEF" w14:textId="77777777" w:rsidR="00327270" w:rsidRPr="00327270" w:rsidRDefault="00327270" w:rsidP="00C75BDF">
      <w:pPr>
        <w:numPr>
          <w:ilvl w:val="1"/>
          <w:numId w:val="35"/>
        </w:numPr>
        <w:tabs>
          <w:tab w:val="left" w:pos="1134"/>
          <w:tab w:val="left" w:pos="1276"/>
          <w:tab w:val="left" w:pos="1701"/>
        </w:tabs>
        <w:autoSpaceDE w:val="0"/>
        <w:autoSpaceDN w:val="0"/>
        <w:adjustRightInd w:val="0"/>
        <w:spacing w:after="0" w:line="360" w:lineRule="auto"/>
        <w:ind w:hanging="773"/>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Основа за изпълнение на ангажимента</w:t>
      </w:r>
    </w:p>
    <w:p w14:paraId="3288C3AC" w14:textId="77777777" w:rsidR="00327270" w:rsidRPr="00327270" w:rsidRDefault="00327270" w:rsidP="00C75BDF">
      <w:pPr>
        <w:numPr>
          <w:ilvl w:val="0"/>
          <w:numId w:val="38"/>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Сключен договор за услуга №……от….г. след проведена процедура за избор на изпълнител (посочва се вида на процедурата и нейния предмет)</w:t>
      </w:r>
    </w:p>
    <w:p w14:paraId="43C75AC7" w14:textId="77777777" w:rsidR="00327270" w:rsidRPr="00327270" w:rsidRDefault="00C75BDF" w:rsidP="00C75BDF">
      <w:pPr>
        <w:numPr>
          <w:ilvl w:val="0"/>
          <w:numId w:val="38"/>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t>П</w:t>
      </w:r>
      <w:r w:rsidR="00327270" w:rsidRPr="00327270">
        <w:rPr>
          <w:rFonts w:ascii="Times New Roman" w:eastAsia="Batang" w:hAnsi="Times New Roman" w:cs="Times New Roman"/>
          <w:sz w:val="24"/>
          <w:szCs w:val="24"/>
          <w:lang w:eastAsia="bg-BG"/>
        </w:rPr>
        <w:t>равна рамка за изпълнение на ангажимента (приложими закони, регламенти, правилници и пр.)</w:t>
      </w:r>
    </w:p>
    <w:p w14:paraId="51F24E19" w14:textId="77777777" w:rsidR="00327270" w:rsidRPr="00327270" w:rsidRDefault="00327270" w:rsidP="00C75BDF">
      <w:pPr>
        <w:numPr>
          <w:ilvl w:val="0"/>
          <w:numId w:val="38"/>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Цитиране на стандартите, по които е извършен ангажиментът</w:t>
      </w:r>
    </w:p>
    <w:p w14:paraId="57AAEBB3" w14:textId="77777777" w:rsidR="00327270" w:rsidRPr="00327270" w:rsidRDefault="00327270" w:rsidP="00C75BDF">
      <w:pPr>
        <w:numPr>
          <w:ilvl w:val="1"/>
          <w:numId w:val="39"/>
        </w:numPr>
        <w:tabs>
          <w:tab w:val="left" w:pos="993"/>
          <w:tab w:val="left" w:pos="1134"/>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Обхват на проверката</w:t>
      </w:r>
    </w:p>
    <w:p w14:paraId="53210AF7" w14:textId="77777777" w:rsidR="00327270" w:rsidRPr="00327270" w:rsidRDefault="00327270" w:rsidP="00C75BDF">
      <w:pPr>
        <w:numPr>
          <w:ilvl w:val="0"/>
          <w:numId w:val="40"/>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Подробно описание на изпълнените процедури</w:t>
      </w:r>
    </w:p>
    <w:p w14:paraId="35AE96E0" w14:textId="77777777" w:rsidR="00327270" w:rsidRPr="00327270" w:rsidRDefault="00327270" w:rsidP="00C75BDF">
      <w:pPr>
        <w:numPr>
          <w:ilvl w:val="0"/>
          <w:numId w:val="40"/>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Списък с основните прегледани документи</w:t>
      </w:r>
    </w:p>
    <w:p w14:paraId="05DECD7F" w14:textId="77777777" w:rsidR="00327270" w:rsidRPr="00327270" w:rsidRDefault="00327270" w:rsidP="00C75BDF">
      <w:pPr>
        <w:numPr>
          <w:ilvl w:val="0"/>
          <w:numId w:val="40"/>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Таблично приложение с проверяваните разходи, съдържащо най-малко описание на разхода, сума, допустимост на разхода</w:t>
      </w:r>
    </w:p>
    <w:p w14:paraId="4F7E2481" w14:textId="77777777" w:rsidR="00327270" w:rsidRPr="00327270" w:rsidRDefault="00327270" w:rsidP="00C75BDF">
      <w:pPr>
        <w:numPr>
          <w:ilvl w:val="0"/>
          <w:numId w:val="40"/>
        </w:numPr>
        <w:tabs>
          <w:tab w:val="left" w:pos="1276"/>
          <w:tab w:val="left" w:pos="1418"/>
          <w:tab w:val="left" w:pos="1701"/>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 xml:space="preserve">Потвърждение от одитора, че с извършените от него процедури е покрил зададения обхват на одитната проверка </w:t>
      </w:r>
    </w:p>
    <w:p w14:paraId="354B3883" w14:textId="77777777" w:rsidR="00327270" w:rsidRPr="00327270" w:rsidRDefault="00327270" w:rsidP="00C75BDF">
      <w:pPr>
        <w:numPr>
          <w:ilvl w:val="1"/>
          <w:numId w:val="39"/>
        </w:numPr>
        <w:tabs>
          <w:tab w:val="left" w:pos="0"/>
          <w:tab w:val="left" w:pos="1134"/>
          <w:tab w:val="left" w:pos="1276"/>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Установени пропуски, изводи и препоръки (дава се описание на установения пропуск, същественост, описание на риска, ако пропускът не бъде коригиран и препоръка за неговото отстраняване)</w:t>
      </w:r>
    </w:p>
    <w:p w14:paraId="21C3D6A7" w14:textId="77777777" w:rsidR="00327270" w:rsidRPr="00327270" w:rsidRDefault="00327270" w:rsidP="00C75BDF">
      <w:pPr>
        <w:numPr>
          <w:ilvl w:val="0"/>
          <w:numId w:val="41"/>
        </w:numPr>
        <w:tabs>
          <w:tab w:val="left" w:pos="0"/>
          <w:tab w:val="left" w:pos="1134"/>
          <w:tab w:val="left" w:pos="1276"/>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Описание на установените пропуски и направените препоръки за тях, както и направения коментар от страна на ръководството на проекта/бенефициента и предприетите действия за тяхната реализация (посочват се изпратените вътрешни писма, ако има такива, до ръководството на проекта/бенефициента с направени констатации за слабости, пропуски и грешки и респективно препоръки за отстраняване и подобрение)</w:t>
      </w:r>
    </w:p>
    <w:p w14:paraId="710E8F12" w14:textId="77777777" w:rsidR="00327270" w:rsidRPr="00327270" w:rsidRDefault="00327270" w:rsidP="00C75BDF">
      <w:pPr>
        <w:numPr>
          <w:ilvl w:val="0"/>
          <w:numId w:val="41"/>
        </w:numPr>
        <w:tabs>
          <w:tab w:val="left" w:pos="0"/>
          <w:tab w:val="left" w:pos="1134"/>
          <w:tab w:val="left" w:pos="1276"/>
        </w:tabs>
        <w:autoSpaceDE w:val="0"/>
        <w:autoSpaceDN w:val="0"/>
        <w:adjustRightInd w:val="0"/>
        <w:spacing w:after="0" w:line="360" w:lineRule="auto"/>
        <w:ind w:left="0"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lastRenderedPageBreak/>
        <w:t>Описание на слабости с финансово влияние, установени от одитора при предходни проверки по ангажимента за договорени процедури по проекта, които не са били отстранени</w:t>
      </w:r>
    </w:p>
    <w:p w14:paraId="56938D8A" w14:textId="77777777" w:rsidR="00327270" w:rsidRPr="00327270" w:rsidRDefault="00327270" w:rsidP="00C75BDF">
      <w:pPr>
        <w:numPr>
          <w:ilvl w:val="1"/>
          <w:numId w:val="39"/>
        </w:numPr>
        <w:tabs>
          <w:tab w:val="left" w:pos="0"/>
          <w:tab w:val="left" w:pos="1134"/>
          <w:tab w:val="left" w:pos="1276"/>
        </w:tabs>
        <w:autoSpaceDE w:val="0"/>
        <w:autoSpaceDN w:val="0"/>
        <w:adjustRightInd w:val="0"/>
        <w:spacing w:after="0" w:line="360" w:lineRule="auto"/>
        <w:ind w:hanging="773"/>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Друга релевантна информация</w:t>
      </w:r>
    </w:p>
    <w:p w14:paraId="75A9C577" w14:textId="77777777" w:rsidR="00C75BDF" w:rsidRDefault="00C75BDF" w:rsidP="00C75BDF">
      <w:pPr>
        <w:spacing w:after="0" w:line="360" w:lineRule="auto"/>
        <w:ind w:left="708"/>
        <w:contextualSpacing/>
        <w:jc w:val="both"/>
        <w:rPr>
          <w:rFonts w:ascii="Times New Roman" w:eastAsia="Batang" w:hAnsi="Times New Roman" w:cs="Times New Roman"/>
          <w:sz w:val="24"/>
          <w:szCs w:val="24"/>
        </w:rPr>
      </w:pPr>
    </w:p>
    <w:p w14:paraId="0D095A5F" w14:textId="77777777" w:rsidR="00327270" w:rsidRPr="00327270" w:rsidRDefault="00327270" w:rsidP="00C75BDF">
      <w:pPr>
        <w:spacing w:after="0" w:line="360" w:lineRule="auto"/>
        <w:ind w:left="708"/>
        <w:contextualSpacing/>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t>При изпълнение на задълженията си по Договора ИЗПЪЛНИТЕЛЯТ се задължава:</w:t>
      </w:r>
    </w:p>
    <w:p w14:paraId="3ADCB6F8" w14:textId="77777777" w:rsidR="00327270" w:rsidRPr="00327270" w:rsidRDefault="00327270" w:rsidP="00C75BDF">
      <w:pPr>
        <w:numPr>
          <w:ilvl w:val="0"/>
          <w:numId w:val="42"/>
        </w:numPr>
        <w:autoSpaceDE w:val="0"/>
        <w:autoSpaceDN w:val="0"/>
        <w:adjustRightInd w:val="0"/>
        <w:spacing w:after="0" w:line="360" w:lineRule="auto"/>
        <w:ind w:left="0" w:firstLine="708"/>
        <w:jc w:val="both"/>
        <w:rPr>
          <w:rFonts w:ascii="Times New Roman" w:eastAsia="Calibri" w:hAnsi="Times New Roman" w:cs="Times New Roman"/>
          <w:i/>
          <w:iCs/>
          <w:color w:val="000000"/>
          <w:sz w:val="24"/>
          <w:szCs w:val="24"/>
          <w:lang w:eastAsia="bg-BG"/>
        </w:rPr>
      </w:pPr>
      <w:r w:rsidRPr="00327270">
        <w:rPr>
          <w:rFonts w:ascii="Times New Roman" w:eastAsia="Batang" w:hAnsi="Times New Roman" w:cs="Times New Roman"/>
          <w:sz w:val="24"/>
          <w:szCs w:val="24"/>
        </w:rPr>
        <w:t xml:space="preserve">Да поддържа точно и систематизирано деловодство, архив, счетоводство и </w:t>
      </w:r>
      <w:r w:rsidRPr="00327270">
        <w:rPr>
          <w:rFonts w:ascii="Times New Roman" w:eastAsia="Batang" w:hAnsi="Times New Roman" w:cs="Times New Roman"/>
          <w:color w:val="000000"/>
          <w:sz w:val="24"/>
          <w:szCs w:val="24"/>
        </w:rPr>
        <w:t>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w:t>
      </w:r>
    </w:p>
    <w:p w14:paraId="4064145F" w14:textId="77777777" w:rsidR="00327270" w:rsidRPr="00C75BDF" w:rsidRDefault="00327270" w:rsidP="00C75BDF">
      <w:pPr>
        <w:numPr>
          <w:ilvl w:val="0"/>
          <w:numId w:val="42"/>
        </w:numPr>
        <w:autoSpaceDE w:val="0"/>
        <w:autoSpaceDN w:val="0"/>
        <w:adjustRightInd w:val="0"/>
        <w:spacing w:after="0" w:line="360" w:lineRule="auto"/>
        <w:ind w:left="0" w:firstLine="708"/>
        <w:jc w:val="both"/>
        <w:rPr>
          <w:rFonts w:ascii="Times New Roman" w:eastAsia="Calibri" w:hAnsi="Times New Roman" w:cs="Times New Roman"/>
          <w:i/>
          <w:iCs/>
          <w:color w:val="000000"/>
          <w:sz w:val="24"/>
          <w:szCs w:val="24"/>
          <w:lang w:eastAsia="bg-BG"/>
        </w:rPr>
      </w:pPr>
      <w:r w:rsidRPr="00327270">
        <w:rPr>
          <w:rFonts w:ascii="Times New Roman" w:eastAsia="Batang" w:hAnsi="Times New Roman" w:cs="Times New Roman"/>
          <w:color w:val="000000"/>
          <w:sz w:val="24"/>
          <w:szCs w:val="24"/>
        </w:rPr>
        <w:t>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договора.</w:t>
      </w:r>
    </w:p>
    <w:p w14:paraId="5A6E56E7" w14:textId="77777777" w:rsidR="00C75BDF" w:rsidRPr="00327270" w:rsidRDefault="00C75BDF" w:rsidP="00C75BDF">
      <w:pPr>
        <w:autoSpaceDE w:val="0"/>
        <w:autoSpaceDN w:val="0"/>
        <w:adjustRightInd w:val="0"/>
        <w:spacing w:after="0" w:line="360" w:lineRule="auto"/>
        <w:ind w:left="708"/>
        <w:jc w:val="both"/>
        <w:rPr>
          <w:rFonts w:ascii="Times New Roman" w:eastAsia="Calibri" w:hAnsi="Times New Roman" w:cs="Times New Roman"/>
          <w:i/>
          <w:iCs/>
          <w:color w:val="000000"/>
          <w:sz w:val="24"/>
          <w:szCs w:val="24"/>
          <w:lang w:eastAsia="bg-BG"/>
        </w:rPr>
      </w:pPr>
    </w:p>
    <w:p w14:paraId="5608C651" w14:textId="77777777" w:rsidR="00327270" w:rsidRPr="00327270" w:rsidRDefault="00327270" w:rsidP="00C75BDF">
      <w:pPr>
        <w:numPr>
          <w:ilvl w:val="0"/>
          <w:numId w:val="39"/>
        </w:numPr>
        <w:tabs>
          <w:tab w:val="left" w:pos="0"/>
          <w:tab w:val="left" w:pos="851"/>
          <w:tab w:val="left" w:pos="993"/>
          <w:tab w:val="left" w:pos="1276"/>
        </w:tabs>
        <w:autoSpaceDE w:val="0"/>
        <w:autoSpaceDN w:val="0"/>
        <w:adjustRightInd w:val="0"/>
        <w:spacing w:after="0" w:line="360" w:lineRule="auto"/>
        <w:ind w:firstLine="349"/>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Форма на докладите</w:t>
      </w:r>
    </w:p>
    <w:p w14:paraId="29ACE892" w14:textId="77777777" w:rsidR="00327270" w:rsidRPr="00327270" w:rsidRDefault="00327270" w:rsidP="00C75BDF">
      <w:pPr>
        <w:tabs>
          <w:tab w:val="left" w:pos="0"/>
          <w:tab w:val="left" w:pos="1134"/>
          <w:tab w:val="left" w:pos="1276"/>
        </w:tabs>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Докладите трябва да бъдат изготвени в съответствие с Приложение № 1 (</w:t>
      </w:r>
      <w:r w:rsidRPr="00327270">
        <w:rPr>
          <w:rFonts w:ascii="Times New Roman" w:eastAsia="Batang" w:hAnsi="Times New Roman" w:cs="Times New Roman"/>
          <w:i/>
          <w:sz w:val="24"/>
          <w:szCs w:val="24"/>
          <w:lang w:eastAsia="bg-BG"/>
        </w:rPr>
        <w:t>Доклад за фактически констатации</w:t>
      </w:r>
      <w:r w:rsidRPr="00327270">
        <w:rPr>
          <w:rFonts w:ascii="Times New Roman" w:eastAsia="Batang" w:hAnsi="Times New Roman" w:cs="Times New Roman"/>
          <w:sz w:val="24"/>
          <w:szCs w:val="24"/>
          <w:lang w:eastAsia="bg-BG"/>
        </w:rPr>
        <w:t>) към настоящата Техническа спецификация.</w:t>
      </w:r>
    </w:p>
    <w:p w14:paraId="6962E607" w14:textId="77777777" w:rsidR="00327270" w:rsidRPr="00327270" w:rsidRDefault="00327270" w:rsidP="00C75BDF">
      <w:pPr>
        <w:tabs>
          <w:tab w:val="left" w:pos="0"/>
          <w:tab w:val="left" w:pos="1134"/>
          <w:tab w:val="left" w:pos="1276"/>
        </w:tabs>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Всички доклади се представят на български език на хартиен носител.</w:t>
      </w:r>
    </w:p>
    <w:p w14:paraId="121F9534" w14:textId="77777777" w:rsidR="00327270" w:rsidRPr="00327270" w:rsidRDefault="00327270" w:rsidP="00C75BDF">
      <w:pPr>
        <w:tabs>
          <w:tab w:val="left" w:pos="0"/>
          <w:tab w:val="left" w:pos="1134"/>
          <w:tab w:val="left" w:pos="1276"/>
        </w:tabs>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Докладът следва да съдържа описателна част за извършените дейности, констатации и препоръки.</w:t>
      </w:r>
    </w:p>
    <w:p w14:paraId="60ABACA1" w14:textId="77777777" w:rsidR="00327270" w:rsidRPr="00327270" w:rsidRDefault="00327270" w:rsidP="00C75BDF">
      <w:pPr>
        <w:tabs>
          <w:tab w:val="left" w:pos="0"/>
          <w:tab w:val="left" w:pos="1134"/>
          <w:tab w:val="left" w:pos="1276"/>
        </w:tabs>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Batang" w:hAnsi="Times New Roman" w:cs="Times New Roman"/>
          <w:sz w:val="24"/>
          <w:szCs w:val="24"/>
          <w:lang w:eastAsia="bg-BG"/>
        </w:rPr>
        <w:t>Докладите за извършения ангажимент следва да бъдат подписвани от регистрирания одитор, отговорен за извършване на конкретния одит.</w:t>
      </w:r>
    </w:p>
    <w:p w14:paraId="350A73EE" w14:textId="77777777" w:rsidR="00327270" w:rsidRPr="00327270" w:rsidRDefault="00327270" w:rsidP="00C75BDF">
      <w:pPr>
        <w:tabs>
          <w:tab w:val="left" w:pos="0"/>
          <w:tab w:val="left" w:pos="1134"/>
          <w:tab w:val="left" w:pos="1276"/>
        </w:tabs>
        <w:autoSpaceDE w:val="0"/>
        <w:autoSpaceDN w:val="0"/>
        <w:adjustRightInd w:val="0"/>
        <w:spacing w:after="0" w:line="360" w:lineRule="auto"/>
        <w:ind w:firstLine="708"/>
        <w:jc w:val="both"/>
        <w:rPr>
          <w:rFonts w:ascii="Times New Roman" w:eastAsia="Batang" w:hAnsi="Times New Roman" w:cs="Times New Roman"/>
          <w:sz w:val="24"/>
          <w:szCs w:val="24"/>
          <w:lang w:eastAsia="bg-BG"/>
        </w:rPr>
      </w:pPr>
      <w:r w:rsidRPr="00327270">
        <w:rPr>
          <w:rFonts w:ascii="Times New Roman" w:eastAsia="Times New Roman" w:hAnsi="Times New Roman" w:cs="Times New Roman"/>
          <w:sz w:val="24"/>
          <w:szCs w:val="24"/>
          <w:lang w:eastAsia="bg-BG"/>
        </w:rPr>
        <w:t>Одитният доклад следва да бъде независим и разработен, съгласно изискванията на Закона за счетоводството, както и всички действащи нормативни документи на Република България, имащи отношение към финансово-счетоводното отчитане на проекти, финансирани от ЕС, както и съответните нормативи и указания на Европейската комисия.</w:t>
      </w:r>
    </w:p>
    <w:p w14:paraId="6D0E4A53" w14:textId="77777777" w:rsidR="00327270" w:rsidRPr="00327270" w:rsidRDefault="00327270" w:rsidP="00C75BDF">
      <w:pPr>
        <w:numPr>
          <w:ilvl w:val="0"/>
          <w:numId w:val="39"/>
        </w:numPr>
        <w:tabs>
          <w:tab w:val="left" w:pos="0"/>
          <w:tab w:val="left" w:pos="1134"/>
          <w:tab w:val="left" w:pos="1276"/>
        </w:tabs>
        <w:autoSpaceDE w:val="0"/>
        <w:autoSpaceDN w:val="0"/>
        <w:adjustRightInd w:val="0"/>
        <w:spacing w:after="0" w:line="360" w:lineRule="auto"/>
        <w:ind w:firstLine="349"/>
        <w:jc w:val="both"/>
        <w:rPr>
          <w:rFonts w:ascii="Times New Roman" w:eastAsia="Batang" w:hAnsi="Times New Roman" w:cs="Times New Roman"/>
          <w:b/>
          <w:i/>
          <w:sz w:val="24"/>
          <w:szCs w:val="24"/>
          <w:lang w:eastAsia="bg-BG"/>
        </w:rPr>
      </w:pPr>
      <w:r w:rsidRPr="00327270">
        <w:rPr>
          <w:rFonts w:ascii="Times New Roman" w:eastAsia="Batang" w:hAnsi="Times New Roman" w:cs="Times New Roman"/>
          <w:b/>
          <w:i/>
          <w:sz w:val="24"/>
          <w:szCs w:val="24"/>
          <w:lang w:eastAsia="bg-BG"/>
        </w:rPr>
        <w:t>Предаване на докладите</w:t>
      </w:r>
    </w:p>
    <w:p w14:paraId="58463C53" w14:textId="7791E0D1" w:rsidR="00327270" w:rsidRPr="00327270" w:rsidRDefault="00327270" w:rsidP="00C75BDF">
      <w:pPr>
        <w:spacing w:after="0" w:line="360" w:lineRule="auto"/>
        <w:ind w:firstLine="708"/>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t xml:space="preserve">Предаването на доклад за фактически констатации се извършва чрез </w:t>
      </w:r>
      <w:r w:rsidR="00704F43">
        <w:rPr>
          <w:rFonts w:ascii="Times New Roman" w:eastAsia="Batang" w:hAnsi="Times New Roman" w:cs="Times New Roman"/>
          <w:sz w:val="24"/>
          <w:szCs w:val="24"/>
        </w:rPr>
        <w:t xml:space="preserve">подписването на </w:t>
      </w:r>
      <w:proofErr w:type="spellStart"/>
      <w:r w:rsidR="00704F43">
        <w:rPr>
          <w:rFonts w:ascii="Times New Roman" w:eastAsia="Batang" w:hAnsi="Times New Roman" w:cs="Times New Roman"/>
          <w:sz w:val="24"/>
          <w:szCs w:val="24"/>
        </w:rPr>
        <w:t>приемо</w:t>
      </w:r>
      <w:proofErr w:type="spellEnd"/>
      <w:r w:rsidR="00704F43">
        <w:rPr>
          <w:rFonts w:ascii="Times New Roman" w:eastAsia="Batang" w:hAnsi="Times New Roman" w:cs="Times New Roman"/>
          <w:sz w:val="24"/>
          <w:szCs w:val="24"/>
        </w:rPr>
        <w:t xml:space="preserve"> предавателен протокол (ППП) между изпълнителя и упълномощено от възложителя лице. </w:t>
      </w:r>
    </w:p>
    <w:p w14:paraId="198524D4" w14:textId="7E856AEA" w:rsidR="00327270" w:rsidRPr="00327270" w:rsidRDefault="00327270" w:rsidP="00C75BDF">
      <w:pPr>
        <w:spacing w:after="0" w:line="360" w:lineRule="auto"/>
        <w:ind w:firstLine="708"/>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lastRenderedPageBreak/>
        <w:t xml:space="preserve">Изпълнителят предава Доклад за фактически констатации, предмет на договора съгласно изискванията на Възложителя с </w:t>
      </w:r>
      <w:r w:rsidR="00704F43">
        <w:rPr>
          <w:rFonts w:ascii="Times New Roman" w:eastAsia="Batang" w:hAnsi="Times New Roman" w:cs="Times New Roman"/>
          <w:sz w:val="24"/>
          <w:szCs w:val="24"/>
        </w:rPr>
        <w:t>ППП</w:t>
      </w:r>
      <w:bookmarkStart w:id="3" w:name="_GoBack"/>
      <w:bookmarkEnd w:id="3"/>
      <w:r w:rsidRPr="00327270">
        <w:rPr>
          <w:rFonts w:ascii="Times New Roman" w:eastAsia="Batang" w:hAnsi="Times New Roman" w:cs="Times New Roman"/>
          <w:sz w:val="24"/>
          <w:szCs w:val="24"/>
        </w:rPr>
        <w:t>. Към писмото</w:t>
      </w:r>
      <w:r w:rsidRPr="00327270">
        <w:rPr>
          <w:rFonts w:ascii="Times New Roman" w:eastAsia="Batang" w:hAnsi="Times New Roman" w:cs="Times New Roman"/>
          <w:b/>
          <w:sz w:val="24"/>
          <w:szCs w:val="24"/>
        </w:rPr>
        <w:t xml:space="preserve"> </w:t>
      </w:r>
      <w:r w:rsidRPr="00327270">
        <w:rPr>
          <w:rFonts w:ascii="Times New Roman" w:eastAsia="Batang" w:hAnsi="Times New Roman" w:cs="Times New Roman"/>
          <w:sz w:val="24"/>
          <w:szCs w:val="24"/>
        </w:rPr>
        <w:t>изпълнителят прилага писмения материал на български език в 2 екземпляра на хартиен носител и в електронен формат.</w:t>
      </w:r>
    </w:p>
    <w:p w14:paraId="23E2A957" w14:textId="326AA039" w:rsidR="00327270" w:rsidRPr="00327270" w:rsidRDefault="00327270" w:rsidP="00C75BDF">
      <w:pPr>
        <w:tabs>
          <w:tab w:val="left" w:pos="5220"/>
        </w:tabs>
        <w:spacing w:after="0" w:line="360" w:lineRule="auto"/>
        <w:ind w:firstLine="708"/>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t>Екипът по проекта има право в срок до 10 (десет) работни дни от датата на предаване на съответния доклад да го прегледа и да даде своите забележки и/или възражения на</w:t>
      </w:r>
      <w:r w:rsidRPr="00327270">
        <w:rPr>
          <w:rFonts w:ascii="Times New Roman" w:eastAsia="Batang" w:hAnsi="Times New Roman" w:cs="Times New Roman"/>
          <w:b/>
          <w:sz w:val="24"/>
          <w:szCs w:val="24"/>
        </w:rPr>
        <w:t xml:space="preserve"> </w:t>
      </w:r>
      <w:r w:rsidRPr="00327270">
        <w:rPr>
          <w:rFonts w:ascii="Times New Roman" w:eastAsia="Batang" w:hAnsi="Times New Roman" w:cs="Times New Roman"/>
          <w:sz w:val="24"/>
          <w:szCs w:val="24"/>
        </w:rPr>
        <w:t>Изпълнителя в писмен вид.</w:t>
      </w:r>
    </w:p>
    <w:p w14:paraId="49873DA8" w14:textId="77777777" w:rsidR="00327270" w:rsidRPr="00327270" w:rsidRDefault="00327270" w:rsidP="00C75BDF">
      <w:pPr>
        <w:spacing w:after="0" w:line="360" w:lineRule="auto"/>
        <w:ind w:firstLine="708"/>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t>В случай, че екипът на Възложителя</w:t>
      </w:r>
      <w:r w:rsidRPr="00327270">
        <w:rPr>
          <w:rFonts w:ascii="Times New Roman" w:eastAsia="Batang" w:hAnsi="Times New Roman" w:cs="Times New Roman"/>
          <w:b/>
          <w:sz w:val="24"/>
          <w:szCs w:val="24"/>
        </w:rPr>
        <w:t xml:space="preserve"> </w:t>
      </w:r>
      <w:r w:rsidRPr="00327270">
        <w:rPr>
          <w:rFonts w:ascii="Times New Roman" w:eastAsia="Batang" w:hAnsi="Times New Roman" w:cs="Times New Roman"/>
          <w:sz w:val="24"/>
          <w:szCs w:val="24"/>
        </w:rPr>
        <w:t xml:space="preserve">приеме без възражения изработения документ, страните подписват </w:t>
      </w:r>
      <w:r w:rsidRPr="00327270">
        <w:rPr>
          <w:rFonts w:ascii="Times New Roman" w:eastAsia="Batang" w:hAnsi="Times New Roman" w:cs="Times New Roman"/>
          <w:bCs/>
          <w:sz w:val="24"/>
          <w:szCs w:val="24"/>
        </w:rPr>
        <w:t xml:space="preserve">протокол за предаване-приемане </w:t>
      </w:r>
      <w:r w:rsidRPr="00327270">
        <w:rPr>
          <w:rFonts w:ascii="Times New Roman" w:eastAsia="Batang" w:hAnsi="Times New Roman" w:cs="Times New Roman"/>
          <w:sz w:val="24"/>
          <w:szCs w:val="24"/>
        </w:rPr>
        <w:t>в срок до 2 (два) работни дни от изтичане на горе-цитирания срок.</w:t>
      </w:r>
    </w:p>
    <w:p w14:paraId="645521B5" w14:textId="77777777" w:rsidR="00327270" w:rsidRPr="00327270" w:rsidRDefault="00327270" w:rsidP="00C75BDF">
      <w:pPr>
        <w:spacing w:after="0" w:line="360" w:lineRule="auto"/>
        <w:ind w:firstLine="708"/>
        <w:jc w:val="both"/>
        <w:rPr>
          <w:rFonts w:ascii="Cambria" w:eastAsia="Batang" w:hAnsi="Cambria" w:cs="Times New Roman"/>
          <w:sz w:val="24"/>
          <w:szCs w:val="24"/>
        </w:rPr>
      </w:pPr>
    </w:p>
    <w:p w14:paraId="30FB0821" w14:textId="77777777" w:rsidR="00327270" w:rsidRPr="00327270" w:rsidRDefault="00327270" w:rsidP="00C75BDF">
      <w:pPr>
        <w:spacing w:after="0" w:line="360" w:lineRule="auto"/>
        <w:ind w:firstLine="708"/>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t>Изпълнението на обществената поръчка се приема с приемо-предавателен протокол, подписан от член на екипа по проект</w:t>
      </w:r>
      <w:r w:rsidR="005875B6">
        <w:rPr>
          <w:rFonts w:ascii="Times New Roman" w:eastAsia="Batang" w:hAnsi="Times New Roman" w:cs="Times New Roman"/>
          <w:sz w:val="24"/>
          <w:szCs w:val="24"/>
        </w:rPr>
        <w:t>а</w:t>
      </w:r>
      <w:r w:rsidR="005875B6">
        <w:rPr>
          <w:rFonts w:ascii="Times New Roman" w:eastAsia="Times New Roman" w:hAnsi="Times New Roman" w:cs="Times New Roman"/>
          <w:b/>
          <w:bCs/>
          <w:iCs/>
          <w:sz w:val="24"/>
          <w:szCs w:val="24"/>
          <w:shd w:val="clear" w:color="auto" w:fill="FFFFFF"/>
        </w:rPr>
        <w:t>.</w:t>
      </w:r>
    </w:p>
    <w:p w14:paraId="297398A1" w14:textId="77777777" w:rsidR="00327270" w:rsidRPr="00327270" w:rsidRDefault="00327270" w:rsidP="00327270">
      <w:pPr>
        <w:spacing w:after="0" w:line="240" w:lineRule="auto"/>
        <w:jc w:val="both"/>
        <w:rPr>
          <w:rFonts w:ascii="Times New Roman" w:eastAsia="Batang" w:hAnsi="Times New Roman" w:cs="Times New Roman"/>
          <w:sz w:val="24"/>
          <w:szCs w:val="24"/>
        </w:rPr>
      </w:pPr>
      <w:r w:rsidRPr="00327270">
        <w:rPr>
          <w:rFonts w:ascii="Times New Roman" w:eastAsia="Batang" w:hAnsi="Times New Roman" w:cs="Times New Roman"/>
          <w:sz w:val="24"/>
          <w:szCs w:val="24"/>
        </w:rPr>
        <w:tab/>
      </w:r>
    </w:p>
    <w:p w14:paraId="52B32CA2" w14:textId="77777777" w:rsidR="00157A1E" w:rsidRPr="00327270" w:rsidRDefault="00157A1E" w:rsidP="00157A1E">
      <w:pPr>
        <w:numPr>
          <w:ilvl w:val="0"/>
          <w:numId w:val="44"/>
        </w:numPr>
        <w:tabs>
          <w:tab w:val="left" w:pos="567"/>
          <w:tab w:val="left" w:pos="851"/>
        </w:tabs>
        <w:spacing w:before="120" w:after="0" w:line="240" w:lineRule="auto"/>
        <w:ind w:left="0" w:firstLine="709"/>
        <w:jc w:val="both"/>
        <w:rPr>
          <w:rFonts w:ascii="Times New Roman" w:eastAsia="Times New Roman" w:hAnsi="Times New Roman" w:cs="Times New Roman"/>
          <w:b/>
          <w:bCs/>
          <w:color w:val="000000"/>
          <w:sz w:val="24"/>
          <w:szCs w:val="24"/>
        </w:rPr>
      </w:pPr>
      <w:r w:rsidRPr="00327270">
        <w:rPr>
          <w:rFonts w:ascii="Times New Roman" w:eastAsia="Times New Roman" w:hAnsi="Times New Roman" w:cs="Times New Roman"/>
          <w:b/>
          <w:bCs/>
          <w:color w:val="000000"/>
          <w:sz w:val="24"/>
          <w:szCs w:val="24"/>
        </w:rPr>
        <w:t>Нормативна рамка</w:t>
      </w:r>
    </w:p>
    <w:p w14:paraId="3EC41C04"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Закон за независимия финансов одит</w:t>
      </w:r>
    </w:p>
    <w:p w14:paraId="0473A524"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Закона за счетоводството</w:t>
      </w:r>
    </w:p>
    <w:p w14:paraId="639307D4"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Международни одиторски стандарти</w:t>
      </w:r>
    </w:p>
    <w:p w14:paraId="1AA0413C"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Приложимите счетоводни стандарти</w:t>
      </w:r>
    </w:p>
    <w:p w14:paraId="10F35FE2"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Закон за обществените поръчки</w:t>
      </w:r>
    </w:p>
    <w:p w14:paraId="63B226B5"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Правилника за прилагане на Закона за обществените поръчки</w:t>
      </w:r>
    </w:p>
    <w:p w14:paraId="4483E424"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програмния период 2014-2020 г.</w:t>
      </w:r>
    </w:p>
    <w:p w14:paraId="12D4129F" w14:textId="77777777" w:rsidR="00157A1E" w:rsidRPr="00327270" w:rsidRDefault="00157A1E" w:rsidP="00157A1E">
      <w:pPr>
        <w:numPr>
          <w:ilvl w:val="0"/>
          <w:numId w:val="29"/>
        </w:numPr>
        <w:tabs>
          <w:tab w:val="left" w:pos="1134"/>
          <w:tab w:val="left" w:pos="1276"/>
        </w:tabs>
        <w:spacing w:after="0" w:line="240" w:lineRule="auto"/>
        <w:ind w:left="0" w:firstLine="709"/>
        <w:jc w:val="both"/>
        <w:rPr>
          <w:rFonts w:ascii="Times New Roman" w:eastAsia="Times New Roman" w:hAnsi="Times New Roman" w:cs="Times New Roman"/>
          <w:bCs/>
          <w:color w:val="000000"/>
          <w:sz w:val="24"/>
          <w:szCs w:val="24"/>
        </w:rPr>
      </w:pPr>
      <w:r w:rsidRPr="00327270">
        <w:rPr>
          <w:rFonts w:ascii="Times New Roman" w:eastAsia="Times New Roman" w:hAnsi="Times New Roman" w:cs="Times New Roman"/>
          <w:bCs/>
          <w:color w:val="000000"/>
          <w:sz w:val="24"/>
          <w:szCs w:val="24"/>
        </w:rPr>
        <w:t>Документи и ръководства (у</w:t>
      </w:r>
      <w:r w:rsidRPr="00327270">
        <w:rPr>
          <w:rFonts w:ascii="Times New Roman" w:eastAsia="Times New Roman" w:hAnsi="Times New Roman" w:cs="Times New Roman"/>
          <w:sz w:val="24"/>
          <w:szCs w:val="24"/>
        </w:rPr>
        <w:t>казания, наръчници, насоки, ръководства, вътрешни правила и др.)</w:t>
      </w:r>
      <w:r w:rsidRPr="00327270">
        <w:rPr>
          <w:rFonts w:ascii="Times New Roman" w:eastAsia="Times New Roman" w:hAnsi="Times New Roman" w:cs="Times New Roman"/>
          <w:bCs/>
          <w:color w:val="000000"/>
          <w:sz w:val="24"/>
          <w:szCs w:val="24"/>
        </w:rPr>
        <w:t xml:space="preserve"> по Оперативна програма „Региони в растеж“ 2014-2020.</w:t>
      </w:r>
    </w:p>
    <w:p w14:paraId="6CDB138F" w14:textId="77777777" w:rsidR="00327270" w:rsidRPr="00327270" w:rsidRDefault="00327270" w:rsidP="00327270">
      <w:pPr>
        <w:widowControl w:val="0"/>
        <w:tabs>
          <w:tab w:val="left" w:pos="1135"/>
        </w:tabs>
        <w:spacing w:after="0" w:line="360" w:lineRule="auto"/>
        <w:jc w:val="both"/>
        <w:rPr>
          <w:rFonts w:ascii="Times New Roman" w:eastAsia="Times New Roman" w:hAnsi="Times New Roman" w:cs="Times New Roman"/>
          <w:sz w:val="24"/>
          <w:szCs w:val="24"/>
        </w:rPr>
      </w:pPr>
    </w:p>
    <w:p w14:paraId="2B8A3ED3" w14:textId="77777777" w:rsidR="00151D8D" w:rsidRDefault="00151D8D" w:rsidP="0089325C">
      <w:pPr>
        <w:spacing w:line="360" w:lineRule="auto"/>
        <w:rPr>
          <w:sz w:val="2"/>
          <w:szCs w:val="2"/>
        </w:rPr>
      </w:pPr>
    </w:p>
    <w:sectPr w:rsidR="00151D8D" w:rsidSect="00DD7895">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207C" w14:textId="77777777" w:rsidR="004B17F0" w:rsidRDefault="004B17F0" w:rsidP="00DC3C74">
      <w:pPr>
        <w:spacing w:after="0" w:line="240" w:lineRule="auto"/>
      </w:pPr>
      <w:r>
        <w:separator/>
      </w:r>
    </w:p>
  </w:endnote>
  <w:endnote w:type="continuationSeparator" w:id="0">
    <w:p w14:paraId="4E6272C0" w14:textId="77777777" w:rsidR="004B17F0" w:rsidRDefault="004B17F0" w:rsidP="00DC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6A31" w14:textId="0459BA0D" w:rsidR="000F4623" w:rsidRPr="000F4623" w:rsidRDefault="004B17F0" w:rsidP="000F4623">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rPr>
        <w:rFonts w:ascii="Times New Roman" w:eastAsia="Times New Roman" w:hAnsi="Times New Roman" w:cs="Times New Roman"/>
        <w:i/>
        <w:iCs/>
        <w:sz w:val="20"/>
        <w:szCs w:val="20"/>
        <w:lang w:eastAsia="bg-BG"/>
      </w:rPr>
    </w:pPr>
    <w:sdt>
      <w:sdtPr>
        <w:id w:val="146869970"/>
        <w:docPartObj>
          <w:docPartGallery w:val="Page Numbers (Bottom of Page)"/>
          <w:docPartUnique/>
        </w:docPartObj>
      </w:sdtPr>
      <w:sdtEndPr/>
      <w:sdtContent>
        <w:r w:rsidR="003464EB">
          <w:rPr>
            <w:noProof/>
            <w:lang w:eastAsia="bg-BG"/>
          </w:rPr>
          <mc:AlternateContent>
            <mc:Choice Requires="wps">
              <w:drawing>
                <wp:anchor distT="0" distB="0" distL="114300" distR="114300" simplePos="0" relativeHeight="251659264" behindDoc="0" locked="0" layoutInCell="1" allowOverlap="1" wp14:anchorId="695C16FF" wp14:editId="0CEB14A0">
                  <wp:simplePos x="0" y="0"/>
                  <wp:positionH relativeFrom="rightMargin">
                    <wp:align>center</wp:align>
                  </wp:positionH>
                  <wp:positionV relativeFrom="bottomMargin">
                    <wp:align>center</wp:align>
                  </wp:positionV>
                  <wp:extent cx="565785" cy="191770"/>
                  <wp:effectExtent l="0" t="0" r="0" b="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13849B" w14:textId="77777777" w:rsidR="003464EB" w:rsidRPr="003464EB" w:rsidRDefault="003464EB">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2B2855">
                                <w:rPr>
                                  <w:rFonts w:ascii="Times New Roman" w:hAnsi="Times New Roman" w:cs="Times New Roman"/>
                                  <w:noProof/>
                                </w:rPr>
                                <w:t>15</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5C16FF" id="Правоъгълник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" filled="f" fillcolor="#c0504d" stroked="f" strokecolor="#5c83b4" strokeweight="2.25pt">
                  <v:textbox inset=",0,,0">
                    <w:txbxContent>
                      <w:p w14:paraId="6F13849B" w14:textId="77777777" w:rsidR="003464EB" w:rsidRPr="003464EB" w:rsidRDefault="003464EB">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2B2855">
                          <w:rPr>
                            <w:rFonts w:ascii="Times New Roman" w:hAnsi="Times New Roman" w:cs="Times New Roman"/>
                            <w:noProof/>
                          </w:rPr>
                          <w:t>15</w:t>
                        </w:r>
                        <w:r w:rsidRPr="003464EB">
                          <w:rPr>
                            <w:rFonts w:ascii="Times New Roman" w:hAnsi="Times New Roman" w:cs="Times New Roman"/>
                          </w:rPr>
                          <w:fldChar w:fldCharType="end"/>
                        </w:r>
                      </w:p>
                    </w:txbxContent>
                  </v:textbox>
                  <w10:wrap anchorx="margin" anchory="margin"/>
                </v:rect>
              </w:pict>
            </mc:Fallback>
          </mc:AlternateContent>
        </w:r>
      </w:sdtContent>
    </w:sdt>
    <w:r w:rsidR="000F4623" w:rsidRPr="000F4623">
      <w:rPr>
        <w:rFonts w:ascii="Times New Roman" w:eastAsia="Times New Roman" w:hAnsi="Times New Roman" w:cs="Times New Roman"/>
        <w:i/>
        <w:sz w:val="20"/>
        <w:szCs w:val="20"/>
        <w:lang w:eastAsia="bg-BG"/>
      </w:rPr>
      <w:t xml:space="preserve"> </w:t>
    </w:r>
    <w:r w:rsidR="00553435">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1996250535"/>
        <w:docPartObj>
          <w:docPartGallery w:val="Page Numbers (Bottom of Page)"/>
          <w:docPartUnique/>
        </w:docPartObj>
      </w:sdtPr>
      <w:sdtEndPr/>
      <w:sdtContent>
        <w:r w:rsidR="00553435">
          <w:rPr>
            <w:rFonts w:ascii="Times New Roman" w:hAnsi="Times New Roman" w:cs="Times New Roman"/>
            <w:i/>
            <w:noProof/>
            <w:sz w:val="18"/>
            <w:szCs w:val="18"/>
            <w:lang w:eastAsia="bg-BG"/>
          </w:rPr>
          <mc:AlternateContent>
            <mc:Choice Requires="wps">
              <w:drawing>
                <wp:anchor distT="0" distB="0" distL="114300" distR="114300" simplePos="0" relativeHeight="251661312" behindDoc="0" locked="0" layoutInCell="1" allowOverlap="1" wp14:anchorId="3182E563" wp14:editId="05A6E7B3">
                  <wp:simplePos x="0" y="0"/>
                  <wp:positionH relativeFrom="rightMargin">
                    <wp:align>center</wp:align>
                  </wp:positionH>
                  <wp:positionV relativeFrom="bottomMargin">
                    <wp:align>center</wp:align>
                  </wp:positionV>
                  <wp:extent cx="565785" cy="191770"/>
                  <wp:effectExtent l="0" t="0" r="0" b="17780"/>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47625A" w14:textId="77777777" w:rsidR="00553435" w:rsidRDefault="00553435" w:rsidP="00553435">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1494FEB3" w14:textId="77777777" w:rsidR="00553435" w:rsidRDefault="00553435" w:rsidP="00553435">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B2855">
                                <w:rPr>
                                  <w:rFonts w:ascii="Times New Roman" w:hAnsi="Times New Roman" w:cs="Times New Roman"/>
                                  <w:noProof/>
                                </w:rPr>
                                <w:t>15</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182E563" id="Правоъгълник 3" o:spid="_x0000_s1027"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" filled="f" fillcolor="#c0504d" stroked="f" strokecolor="#5c83b4" strokeweight="2.25pt">
                  <v:textbox inset=",0,,0">
                    <w:txbxContent>
                      <w:p w14:paraId="7347625A" w14:textId="77777777" w:rsidR="00553435" w:rsidRDefault="00553435" w:rsidP="00553435">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1494FEB3" w14:textId="77777777" w:rsidR="00553435" w:rsidRDefault="00553435" w:rsidP="00553435">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B2855">
                          <w:rPr>
                            <w:rFonts w:ascii="Times New Roman" w:hAnsi="Times New Roman" w:cs="Times New Roman"/>
                            <w:noProof/>
                          </w:rPr>
                          <w:t>15</w:t>
                        </w:r>
                        <w:r>
                          <w:rPr>
                            <w:rFonts w:ascii="Times New Roman" w:hAnsi="Times New Roman" w:cs="Times New Roman"/>
                          </w:rPr>
                          <w:fldChar w:fldCharType="end"/>
                        </w:r>
                      </w:p>
                    </w:txbxContent>
                  </v:textbox>
                  <w10:wrap anchorx="margin" anchory="margin"/>
                </v:rect>
              </w:pict>
            </mc:Fallback>
          </mc:AlternateContent>
        </w:r>
      </w:sdtContent>
    </w:sdt>
    <w:r w:rsidR="00553435">
      <w:rPr>
        <w:rFonts w:ascii="Times New Roman" w:eastAsia="Times New Roman" w:hAnsi="Times New Roman" w:cs="Times New Roman"/>
        <w:i/>
        <w:sz w:val="18"/>
        <w:szCs w:val="18"/>
        <w:lang w:val="en-US" w:eastAsia="bg-BG"/>
      </w:rPr>
      <w:t xml:space="preserve"> </w:t>
    </w:r>
    <w:r w:rsidR="00553435">
      <w:rPr>
        <w:rFonts w:ascii="Times New Roman" w:eastAsia="Times New Roman" w:hAnsi="Times New Roman" w:cs="Times New Roman"/>
        <w:i/>
        <w:iCs/>
        <w:sz w:val="18"/>
        <w:szCs w:val="18"/>
        <w:lang w:eastAsia="bg-BG" w:bidi="bg-BG"/>
      </w:rPr>
      <w:t>„Обновяване и внедряване на мерки за енергийна ефективност в многофамилни жилищни сгради“</w:t>
    </w:r>
    <w:r w:rsidR="00553435">
      <w:rPr>
        <w:rFonts w:ascii="Times New Roman" w:eastAsia="Times New Roman" w:hAnsi="Times New Roman" w:cs="Times New Roman"/>
        <w:i/>
        <w:sz w:val="18"/>
        <w:szCs w:val="18"/>
        <w:lang w:val="en-US" w:eastAsia="bg-BG"/>
      </w:rPr>
      <w:t xml:space="preserve">, </w:t>
    </w:r>
    <w:r w:rsidR="00553435">
      <w:rPr>
        <w:rFonts w:ascii="Times New Roman" w:eastAsia="Times New Roman" w:hAnsi="Times New Roman" w:cs="Times New Roman"/>
        <w:i/>
        <w:sz w:val="18"/>
        <w:szCs w:val="18"/>
        <w:lang w:eastAsia="bg-BG"/>
      </w:rPr>
      <w:t>който се</w:t>
    </w:r>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осъществява</w:t>
    </w:r>
    <w:proofErr w:type="spellEnd"/>
    <w:r w:rsidR="00553435">
      <w:rPr>
        <w:rFonts w:ascii="Times New Roman" w:eastAsia="Times New Roman" w:hAnsi="Times New Roman" w:cs="Times New Roman"/>
        <w:i/>
        <w:sz w:val="18"/>
        <w:szCs w:val="18"/>
        <w:lang w:val="en-US" w:eastAsia="bg-BG"/>
      </w:rPr>
      <w:t xml:space="preserve"> с </w:t>
    </w:r>
    <w:proofErr w:type="spellStart"/>
    <w:r w:rsidR="00553435">
      <w:rPr>
        <w:rFonts w:ascii="Times New Roman" w:eastAsia="Times New Roman" w:hAnsi="Times New Roman" w:cs="Times New Roman"/>
        <w:i/>
        <w:sz w:val="18"/>
        <w:szCs w:val="18"/>
        <w:lang w:val="en-US" w:eastAsia="bg-BG"/>
      </w:rPr>
      <w:t>финансовата</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подкрепа</w:t>
    </w:r>
    <w:proofErr w:type="spellEnd"/>
    <w:r w:rsidR="00553435">
      <w:rPr>
        <w:rFonts w:ascii="Times New Roman" w:eastAsia="Times New Roman" w:hAnsi="Times New Roman" w:cs="Times New Roman"/>
        <w:i/>
        <w:sz w:val="18"/>
        <w:szCs w:val="18"/>
        <w:lang w:val="en-US" w:eastAsia="bg-BG"/>
      </w:rPr>
      <w:t xml:space="preserve"> на </w:t>
    </w:r>
    <w:proofErr w:type="spellStart"/>
    <w:r w:rsidR="00553435">
      <w:rPr>
        <w:rFonts w:ascii="Times New Roman" w:eastAsia="Times New Roman" w:hAnsi="Times New Roman" w:cs="Times New Roman"/>
        <w:i/>
        <w:sz w:val="18"/>
        <w:szCs w:val="18"/>
        <w:lang w:val="en-US" w:eastAsia="bg-BG"/>
      </w:rPr>
      <w:t>Оперативна</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програма</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Региони</w:t>
    </w:r>
    <w:proofErr w:type="spellEnd"/>
    <w:r w:rsidR="00553435">
      <w:rPr>
        <w:rFonts w:ascii="Times New Roman" w:eastAsia="Times New Roman" w:hAnsi="Times New Roman" w:cs="Times New Roman"/>
        <w:i/>
        <w:sz w:val="18"/>
        <w:szCs w:val="18"/>
        <w:lang w:val="en-US" w:eastAsia="bg-BG"/>
      </w:rPr>
      <w:t xml:space="preserve"> в </w:t>
    </w:r>
    <w:proofErr w:type="spellStart"/>
    <w:r w:rsidR="00553435">
      <w:rPr>
        <w:rFonts w:ascii="Times New Roman" w:eastAsia="Times New Roman" w:hAnsi="Times New Roman" w:cs="Times New Roman"/>
        <w:i/>
        <w:sz w:val="18"/>
        <w:szCs w:val="18"/>
        <w:lang w:val="en-US" w:eastAsia="bg-BG"/>
      </w:rPr>
      <w:t>растеж</w:t>
    </w:r>
    <w:proofErr w:type="spellEnd"/>
    <w:r w:rsidR="00553435">
      <w:rPr>
        <w:rFonts w:ascii="Times New Roman" w:eastAsia="Times New Roman" w:hAnsi="Times New Roman" w:cs="Times New Roman"/>
        <w:i/>
        <w:sz w:val="18"/>
        <w:szCs w:val="18"/>
        <w:lang w:val="en-US" w:eastAsia="bg-BG"/>
      </w:rPr>
      <w:t xml:space="preserve">“ 2014-2020 г., </w:t>
    </w:r>
    <w:proofErr w:type="spellStart"/>
    <w:proofErr w:type="gramStart"/>
    <w:r w:rsidR="00553435">
      <w:rPr>
        <w:rFonts w:ascii="Times New Roman" w:eastAsia="Times New Roman" w:hAnsi="Times New Roman" w:cs="Times New Roman"/>
        <w:i/>
        <w:sz w:val="18"/>
        <w:szCs w:val="18"/>
        <w:lang w:val="en-US" w:eastAsia="bg-BG"/>
      </w:rPr>
      <w:t>съфинансирана</w:t>
    </w:r>
    <w:proofErr w:type="spellEnd"/>
    <w:proofErr w:type="gram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от</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Европейския</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съюз</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чрез</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Европейския</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фонд</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за</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регионално</w:t>
    </w:r>
    <w:proofErr w:type="spellEnd"/>
    <w:r w:rsidR="00553435">
      <w:rPr>
        <w:rFonts w:ascii="Times New Roman" w:eastAsia="Times New Roman" w:hAnsi="Times New Roman" w:cs="Times New Roman"/>
        <w:i/>
        <w:sz w:val="18"/>
        <w:szCs w:val="18"/>
        <w:lang w:val="en-US" w:eastAsia="bg-BG"/>
      </w:rPr>
      <w:t xml:space="preserve"> </w:t>
    </w:r>
    <w:proofErr w:type="spellStart"/>
    <w:r w:rsidR="00553435">
      <w:rPr>
        <w:rFonts w:ascii="Times New Roman" w:eastAsia="Times New Roman" w:hAnsi="Times New Roman" w:cs="Times New Roman"/>
        <w:i/>
        <w:sz w:val="18"/>
        <w:szCs w:val="18"/>
        <w:lang w:val="en-US" w:eastAsia="bg-BG"/>
      </w:rPr>
      <w:t>развитие</w:t>
    </w:r>
    <w:proofErr w:type="spellEnd"/>
    <w:r w:rsidR="00553435">
      <w:rPr>
        <w:rFonts w:ascii="Times New Roman" w:eastAsia="Times New Roman" w:hAnsi="Times New Roman" w:cs="Times New Roman"/>
        <w:i/>
        <w:sz w:val="18"/>
        <w:szCs w:val="18"/>
        <w:lang w:eastAsia="bg-BG"/>
      </w:rPr>
      <w:t xml:space="preserve"> </w:t>
    </w:r>
    <w:r w:rsidR="00553435">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E9BB" w14:textId="77777777" w:rsidR="004B17F0" w:rsidRDefault="004B17F0" w:rsidP="00DC3C74">
      <w:pPr>
        <w:spacing w:after="0" w:line="240" w:lineRule="auto"/>
      </w:pPr>
      <w:r>
        <w:separator/>
      </w:r>
    </w:p>
  </w:footnote>
  <w:footnote w:type="continuationSeparator" w:id="0">
    <w:p w14:paraId="2FC48526" w14:textId="77777777" w:rsidR="004B17F0" w:rsidRDefault="004B17F0" w:rsidP="00DC3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CFB3" w14:textId="77777777" w:rsidR="001208D8" w:rsidRDefault="000F4623">
    <w:pPr>
      <w:pStyle w:val="a4"/>
    </w:pPr>
    <w:r w:rsidRPr="003F053F">
      <w:rPr>
        <w:noProof/>
        <w:lang w:eastAsia="bg-BG"/>
      </w:rPr>
      <w:drawing>
        <wp:inline distT="0" distB="0" distL="0" distR="0" wp14:anchorId="62B4D31C" wp14:editId="4E13D195">
          <wp:extent cx="5943600" cy="82684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943600" cy="8268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2556"/>
        </w:tabs>
        <w:ind w:left="2556" w:hanging="432"/>
      </w:pPr>
    </w:lvl>
    <w:lvl w:ilvl="1">
      <w:start w:val="1"/>
      <w:numFmt w:val="none"/>
      <w:lvlText w:val=""/>
      <w:lvlJc w:val="left"/>
      <w:pPr>
        <w:tabs>
          <w:tab w:val="num" w:pos="2700"/>
        </w:tabs>
        <w:ind w:left="2700" w:hanging="576"/>
      </w:pPr>
    </w:lvl>
    <w:lvl w:ilvl="2">
      <w:start w:val="1"/>
      <w:numFmt w:val="none"/>
      <w:lvlText w:val=""/>
      <w:lvlJc w:val="left"/>
      <w:pPr>
        <w:tabs>
          <w:tab w:val="num" w:pos="2844"/>
        </w:tabs>
        <w:ind w:left="2844" w:hanging="720"/>
      </w:pPr>
    </w:lvl>
    <w:lvl w:ilvl="3">
      <w:start w:val="1"/>
      <w:numFmt w:val="none"/>
      <w:lvlText w:val=""/>
      <w:lvlJc w:val="left"/>
      <w:pPr>
        <w:tabs>
          <w:tab w:val="num" w:pos="2988"/>
        </w:tabs>
        <w:ind w:left="2988" w:hanging="864"/>
      </w:pPr>
    </w:lvl>
    <w:lvl w:ilvl="4">
      <w:start w:val="1"/>
      <w:numFmt w:val="none"/>
      <w:lvlText w:val=""/>
      <w:lvlJc w:val="left"/>
      <w:pPr>
        <w:tabs>
          <w:tab w:val="num" w:pos="3132"/>
        </w:tabs>
        <w:ind w:left="3132" w:hanging="1008"/>
      </w:pPr>
    </w:lvl>
    <w:lvl w:ilvl="5">
      <w:start w:val="1"/>
      <w:numFmt w:val="none"/>
      <w:lvlText w:val=""/>
      <w:lvlJc w:val="left"/>
      <w:pPr>
        <w:tabs>
          <w:tab w:val="num" w:pos="3276"/>
        </w:tabs>
        <w:ind w:left="3276" w:hanging="1152"/>
      </w:pPr>
    </w:lvl>
    <w:lvl w:ilvl="6">
      <w:start w:val="1"/>
      <w:numFmt w:val="none"/>
      <w:lvlText w:val=""/>
      <w:lvlJc w:val="left"/>
      <w:pPr>
        <w:tabs>
          <w:tab w:val="num" w:pos="3420"/>
        </w:tabs>
        <w:ind w:left="3420" w:hanging="1296"/>
      </w:pPr>
    </w:lvl>
    <w:lvl w:ilvl="7">
      <w:start w:val="1"/>
      <w:numFmt w:val="none"/>
      <w:lvlText w:val=""/>
      <w:lvlJc w:val="left"/>
      <w:pPr>
        <w:tabs>
          <w:tab w:val="num" w:pos="3564"/>
        </w:tabs>
        <w:ind w:left="3564" w:hanging="1440"/>
      </w:pPr>
    </w:lvl>
    <w:lvl w:ilvl="8">
      <w:start w:val="1"/>
      <w:numFmt w:val="none"/>
      <w:lvlText w:val=""/>
      <w:lvlJc w:val="left"/>
      <w:pPr>
        <w:tabs>
          <w:tab w:val="num" w:pos="3708"/>
        </w:tabs>
        <w:ind w:left="3708" w:hanging="1584"/>
      </w:pPr>
    </w:lvl>
  </w:abstractNum>
  <w:abstractNum w:abstractNumId="1" w15:restartNumberingAfterBreak="0">
    <w:nsid w:val="01BF2224"/>
    <w:multiLevelType w:val="hybridMultilevel"/>
    <w:tmpl w:val="07406CF6"/>
    <w:lvl w:ilvl="0" w:tplc="04020001">
      <w:start w:val="1"/>
      <w:numFmt w:val="bullet"/>
      <w:lvlText w:val=""/>
      <w:lvlJc w:val="left"/>
      <w:pPr>
        <w:ind w:left="1070" w:hanging="360"/>
      </w:pPr>
      <w:rPr>
        <w:rFonts w:ascii="Symbol" w:hAnsi="Symbol"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hint="default"/>
      </w:rPr>
    </w:lvl>
    <w:lvl w:ilvl="3" w:tplc="04020001">
      <w:start w:val="1"/>
      <w:numFmt w:val="bullet"/>
      <w:lvlText w:val=""/>
      <w:lvlJc w:val="left"/>
      <w:pPr>
        <w:ind w:left="3230" w:hanging="360"/>
      </w:pPr>
      <w:rPr>
        <w:rFonts w:ascii="Symbol" w:hAnsi="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hint="default"/>
      </w:rPr>
    </w:lvl>
    <w:lvl w:ilvl="6" w:tplc="04020001">
      <w:start w:val="1"/>
      <w:numFmt w:val="bullet"/>
      <w:lvlText w:val=""/>
      <w:lvlJc w:val="left"/>
      <w:pPr>
        <w:ind w:left="5390" w:hanging="360"/>
      </w:pPr>
      <w:rPr>
        <w:rFonts w:ascii="Symbol" w:hAnsi="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hint="default"/>
      </w:rPr>
    </w:lvl>
  </w:abstractNum>
  <w:abstractNum w:abstractNumId="2" w15:restartNumberingAfterBreak="0">
    <w:nsid w:val="0ADA7581"/>
    <w:multiLevelType w:val="hybridMultilevel"/>
    <w:tmpl w:val="4560EAD2"/>
    <w:lvl w:ilvl="0" w:tplc="04020001">
      <w:start w:val="1"/>
      <w:numFmt w:val="bullet"/>
      <w:lvlText w:val=""/>
      <w:lvlJc w:val="left"/>
      <w:pPr>
        <w:ind w:left="1778" w:hanging="360"/>
      </w:pPr>
      <w:rPr>
        <w:rFonts w:ascii="Symbol" w:hAnsi="Symbol" w:hint="default"/>
      </w:rPr>
    </w:lvl>
    <w:lvl w:ilvl="1" w:tplc="04020003">
      <w:start w:val="1"/>
      <w:numFmt w:val="bullet"/>
      <w:lvlText w:val="o"/>
      <w:lvlJc w:val="left"/>
      <w:pPr>
        <w:ind w:left="2716" w:hanging="360"/>
      </w:pPr>
      <w:rPr>
        <w:rFonts w:ascii="Courier New" w:hAnsi="Courier New" w:cs="Courier New" w:hint="default"/>
      </w:rPr>
    </w:lvl>
    <w:lvl w:ilvl="2" w:tplc="04020005">
      <w:start w:val="1"/>
      <w:numFmt w:val="bullet"/>
      <w:lvlText w:val=""/>
      <w:lvlJc w:val="left"/>
      <w:pPr>
        <w:ind w:left="3436" w:hanging="360"/>
      </w:pPr>
      <w:rPr>
        <w:rFonts w:ascii="Wingdings" w:hAnsi="Wingdings" w:hint="default"/>
      </w:rPr>
    </w:lvl>
    <w:lvl w:ilvl="3" w:tplc="04020001">
      <w:start w:val="1"/>
      <w:numFmt w:val="bullet"/>
      <w:lvlText w:val=""/>
      <w:lvlJc w:val="left"/>
      <w:pPr>
        <w:ind w:left="4156" w:hanging="360"/>
      </w:pPr>
      <w:rPr>
        <w:rFonts w:ascii="Symbol" w:hAnsi="Symbol" w:hint="default"/>
      </w:rPr>
    </w:lvl>
    <w:lvl w:ilvl="4" w:tplc="04020003">
      <w:start w:val="1"/>
      <w:numFmt w:val="bullet"/>
      <w:lvlText w:val="o"/>
      <w:lvlJc w:val="left"/>
      <w:pPr>
        <w:ind w:left="4876" w:hanging="360"/>
      </w:pPr>
      <w:rPr>
        <w:rFonts w:ascii="Courier New" w:hAnsi="Courier New" w:cs="Courier New" w:hint="default"/>
      </w:rPr>
    </w:lvl>
    <w:lvl w:ilvl="5" w:tplc="04020005">
      <w:start w:val="1"/>
      <w:numFmt w:val="bullet"/>
      <w:lvlText w:val=""/>
      <w:lvlJc w:val="left"/>
      <w:pPr>
        <w:ind w:left="5596" w:hanging="360"/>
      </w:pPr>
      <w:rPr>
        <w:rFonts w:ascii="Wingdings" w:hAnsi="Wingdings" w:hint="default"/>
      </w:rPr>
    </w:lvl>
    <w:lvl w:ilvl="6" w:tplc="04020001">
      <w:start w:val="1"/>
      <w:numFmt w:val="bullet"/>
      <w:lvlText w:val=""/>
      <w:lvlJc w:val="left"/>
      <w:pPr>
        <w:ind w:left="6316" w:hanging="360"/>
      </w:pPr>
      <w:rPr>
        <w:rFonts w:ascii="Symbol" w:hAnsi="Symbol" w:hint="default"/>
      </w:rPr>
    </w:lvl>
    <w:lvl w:ilvl="7" w:tplc="04020003">
      <w:start w:val="1"/>
      <w:numFmt w:val="bullet"/>
      <w:lvlText w:val="o"/>
      <w:lvlJc w:val="left"/>
      <w:pPr>
        <w:ind w:left="7036" w:hanging="360"/>
      </w:pPr>
      <w:rPr>
        <w:rFonts w:ascii="Courier New" w:hAnsi="Courier New" w:cs="Courier New" w:hint="default"/>
      </w:rPr>
    </w:lvl>
    <w:lvl w:ilvl="8" w:tplc="04020005">
      <w:start w:val="1"/>
      <w:numFmt w:val="bullet"/>
      <w:lvlText w:val=""/>
      <w:lvlJc w:val="left"/>
      <w:pPr>
        <w:ind w:left="7756" w:hanging="360"/>
      </w:pPr>
      <w:rPr>
        <w:rFonts w:ascii="Wingdings" w:hAnsi="Wingdings" w:hint="default"/>
      </w:rPr>
    </w:lvl>
  </w:abstractNum>
  <w:abstractNum w:abstractNumId="3" w15:restartNumberingAfterBreak="0">
    <w:nsid w:val="0E267AB3"/>
    <w:multiLevelType w:val="hybridMultilevel"/>
    <w:tmpl w:val="D7EC26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0251BAA"/>
    <w:multiLevelType w:val="multilevel"/>
    <w:tmpl w:val="1FB496C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865691"/>
    <w:multiLevelType w:val="multilevel"/>
    <w:tmpl w:val="819CC814"/>
    <w:lvl w:ilvl="0">
      <w:start w:val="1"/>
      <w:numFmt w:val="decimal"/>
      <w:lvlText w:val="%1."/>
      <w:lvlJc w:val="left"/>
      <w:pPr>
        <w:ind w:left="360" w:hanging="360"/>
      </w:pPr>
      <w:rPr>
        <w:b/>
        <w:i/>
      </w:rPr>
    </w:lvl>
    <w:lvl w:ilvl="1">
      <w:start w:val="4"/>
      <w:numFmt w:val="decimal"/>
      <w:lvlText w:val="%1.%2."/>
      <w:lvlJc w:val="left"/>
      <w:pPr>
        <w:ind w:left="1482" w:hanging="360"/>
      </w:pPr>
      <w:rPr>
        <w:b/>
      </w:rPr>
    </w:lvl>
    <w:lvl w:ilvl="2">
      <w:start w:val="1"/>
      <w:numFmt w:val="decimal"/>
      <w:lvlText w:val="%1.%2.%3."/>
      <w:lvlJc w:val="left"/>
      <w:pPr>
        <w:ind w:left="2964" w:hanging="720"/>
      </w:pPr>
    </w:lvl>
    <w:lvl w:ilvl="3">
      <w:start w:val="1"/>
      <w:numFmt w:val="decimal"/>
      <w:lvlText w:val="%1.%2.%3.%4."/>
      <w:lvlJc w:val="left"/>
      <w:pPr>
        <w:ind w:left="4086" w:hanging="720"/>
      </w:pPr>
    </w:lvl>
    <w:lvl w:ilvl="4">
      <w:start w:val="1"/>
      <w:numFmt w:val="decimal"/>
      <w:lvlText w:val="%1.%2.%3.%4.%5."/>
      <w:lvlJc w:val="left"/>
      <w:pPr>
        <w:ind w:left="5568" w:hanging="1080"/>
      </w:pPr>
    </w:lvl>
    <w:lvl w:ilvl="5">
      <w:start w:val="1"/>
      <w:numFmt w:val="decimal"/>
      <w:lvlText w:val="%1.%2.%3.%4.%5.%6."/>
      <w:lvlJc w:val="left"/>
      <w:pPr>
        <w:ind w:left="6690" w:hanging="1080"/>
      </w:pPr>
    </w:lvl>
    <w:lvl w:ilvl="6">
      <w:start w:val="1"/>
      <w:numFmt w:val="decimal"/>
      <w:lvlText w:val="%1.%2.%3.%4.%5.%6.%7."/>
      <w:lvlJc w:val="left"/>
      <w:pPr>
        <w:ind w:left="8172" w:hanging="1440"/>
      </w:pPr>
    </w:lvl>
    <w:lvl w:ilvl="7">
      <w:start w:val="1"/>
      <w:numFmt w:val="decimal"/>
      <w:lvlText w:val="%1.%2.%3.%4.%5.%6.%7.%8."/>
      <w:lvlJc w:val="left"/>
      <w:pPr>
        <w:ind w:left="9294" w:hanging="1440"/>
      </w:pPr>
    </w:lvl>
    <w:lvl w:ilvl="8">
      <w:start w:val="1"/>
      <w:numFmt w:val="decimal"/>
      <w:lvlText w:val="%1.%2.%3.%4.%5.%6.%7.%8.%9."/>
      <w:lvlJc w:val="left"/>
      <w:pPr>
        <w:ind w:left="10776" w:hanging="1800"/>
      </w:pPr>
    </w:lvl>
  </w:abstractNum>
  <w:abstractNum w:abstractNumId="6" w15:restartNumberingAfterBreak="0">
    <w:nsid w:val="138872BF"/>
    <w:multiLevelType w:val="multilevel"/>
    <w:tmpl w:val="906AA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B6E48"/>
    <w:multiLevelType w:val="hybridMultilevel"/>
    <w:tmpl w:val="9B188878"/>
    <w:lvl w:ilvl="0" w:tplc="0706C0A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7617BD"/>
    <w:multiLevelType w:val="multilevel"/>
    <w:tmpl w:val="682271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CB76A3"/>
    <w:multiLevelType w:val="hybridMultilevel"/>
    <w:tmpl w:val="90AA32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06D2550"/>
    <w:multiLevelType w:val="multilevel"/>
    <w:tmpl w:val="3F1C78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63715"/>
    <w:multiLevelType w:val="multilevel"/>
    <w:tmpl w:val="C9C0566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F27BA3"/>
    <w:multiLevelType w:val="multilevel"/>
    <w:tmpl w:val="F558F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91DB8"/>
    <w:multiLevelType w:val="multilevel"/>
    <w:tmpl w:val="B860B9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5F7C5F"/>
    <w:multiLevelType w:val="multilevel"/>
    <w:tmpl w:val="499084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24170E"/>
    <w:multiLevelType w:val="hybridMultilevel"/>
    <w:tmpl w:val="F1BC4578"/>
    <w:lvl w:ilvl="0" w:tplc="BDEE01A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FF7BC4"/>
    <w:multiLevelType w:val="multilevel"/>
    <w:tmpl w:val="C3146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B52DF9"/>
    <w:multiLevelType w:val="multilevel"/>
    <w:tmpl w:val="B3009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606BA"/>
    <w:multiLevelType w:val="multilevel"/>
    <w:tmpl w:val="97284E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BD47BF"/>
    <w:multiLevelType w:val="hybridMultilevel"/>
    <w:tmpl w:val="32927F90"/>
    <w:lvl w:ilvl="0" w:tplc="0408000B">
      <w:start w:val="1"/>
      <w:numFmt w:val="bullet"/>
      <w:lvlText w:val=""/>
      <w:lvlJc w:val="left"/>
      <w:pPr>
        <w:ind w:left="1353" w:hanging="360"/>
      </w:pPr>
      <w:rPr>
        <w:rFonts w:ascii="Wingdings" w:hAnsi="Wingdings" w:hint="default"/>
      </w:rPr>
    </w:lvl>
    <w:lvl w:ilvl="1" w:tplc="04080003">
      <w:start w:val="1"/>
      <w:numFmt w:val="bullet"/>
      <w:lvlText w:val="o"/>
      <w:lvlJc w:val="left"/>
      <w:pPr>
        <w:ind w:left="2148" w:hanging="360"/>
      </w:pPr>
      <w:rPr>
        <w:rFonts w:ascii="Courier New" w:hAnsi="Courier New" w:cs="Courier New" w:hint="default"/>
      </w:rPr>
    </w:lvl>
    <w:lvl w:ilvl="2" w:tplc="04080005">
      <w:start w:val="1"/>
      <w:numFmt w:val="bullet"/>
      <w:lvlText w:val=""/>
      <w:lvlJc w:val="left"/>
      <w:pPr>
        <w:ind w:left="2868" w:hanging="360"/>
      </w:pPr>
      <w:rPr>
        <w:rFonts w:ascii="Wingdings" w:hAnsi="Wingdings" w:hint="default"/>
      </w:rPr>
    </w:lvl>
    <w:lvl w:ilvl="3" w:tplc="04080001">
      <w:start w:val="1"/>
      <w:numFmt w:val="bullet"/>
      <w:lvlText w:val=""/>
      <w:lvlJc w:val="left"/>
      <w:pPr>
        <w:ind w:left="3588" w:hanging="360"/>
      </w:pPr>
      <w:rPr>
        <w:rFonts w:ascii="Symbol" w:hAnsi="Symbol" w:hint="default"/>
      </w:rPr>
    </w:lvl>
    <w:lvl w:ilvl="4" w:tplc="04080003">
      <w:start w:val="1"/>
      <w:numFmt w:val="bullet"/>
      <w:lvlText w:val="o"/>
      <w:lvlJc w:val="left"/>
      <w:pPr>
        <w:ind w:left="4308" w:hanging="360"/>
      </w:pPr>
      <w:rPr>
        <w:rFonts w:ascii="Courier New" w:hAnsi="Courier New" w:cs="Courier New" w:hint="default"/>
      </w:rPr>
    </w:lvl>
    <w:lvl w:ilvl="5" w:tplc="04080005">
      <w:start w:val="1"/>
      <w:numFmt w:val="bullet"/>
      <w:lvlText w:val=""/>
      <w:lvlJc w:val="left"/>
      <w:pPr>
        <w:ind w:left="5028" w:hanging="360"/>
      </w:pPr>
      <w:rPr>
        <w:rFonts w:ascii="Wingdings" w:hAnsi="Wingdings" w:hint="default"/>
      </w:rPr>
    </w:lvl>
    <w:lvl w:ilvl="6" w:tplc="04080001">
      <w:start w:val="1"/>
      <w:numFmt w:val="bullet"/>
      <w:lvlText w:val=""/>
      <w:lvlJc w:val="left"/>
      <w:pPr>
        <w:ind w:left="5748" w:hanging="360"/>
      </w:pPr>
      <w:rPr>
        <w:rFonts w:ascii="Symbol" w:hAnsi="Symbol" w:hint="default"/>
      </w:rPr>
    </w:lvl>
    <w:lvl w:ilvl="7" w:tplc="04080003">
      <w:start w:val="1"/>
      <w:numFmt w:val="bullet"/>
      <w:lvlText w:val="o"/>
      <w:lvlJc w:val="left"/>
      <w:pPr>
        <w:ind w:left="6468" w:hanging="360"/>
      </w:pPr>
      <w:rPr>
        <w:rFonts w:ascii="Courier New" w:hAnsi="Courier New" w:cs="Courier New" w:hint="default"/>
      </w:rPr>
    </w:lvl>
    <w:lvl w:ilvl="8" w:tplc="04080005">
      <w:start w:val="1"/>
      <w:numFmt w:val="bullet"/>
      <w:lvlText w:val=""/>
      <w:lvlJc w:val="left"/>
      <w:pPr>
        <w:ind w:left="7188" w:hanging="360"/>
      </w:pPr>
      <w:rPr>
        <w:rFonts w:ascii="Wingdings" w:hAnsi="Wingdings" w:hint="default"/>
      </w:rPr>
    </w:lvl>
  </w:abstractNum>
  <w:abstractNum w:abstractNumId="20" w15:restartNumberingAfterBreak="0">
    <w:nsid w:val="502F728C"/>
    <w:multiLevelType w:val="hybridMultilevel"/>
    <w:tmpl w:val="837222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E59E2"/>
    <w:multiLevelType w:val="hybridMultilevel"/>
    <w:tmpl w:val="4404BDE0"/>
    <w:lvl w:ilvl="0" w:tplc="0408000B">
      <w:start w:val="1"/>
      <w:numFmt w:val="bullet"/>
      <w:lvlText w:val=""/>
      <w:lvlJc w:val="left"/>
      <w:pPr>
        <w:ind w:left="1070" w:hanging="360"/>
      </w:pPr>
      <w:rPr>
        <w:rFonts w:ascii="Wingdings" w:hAnsi="Wingdings" w:hint="default"/>
      </w:rPr>
    </w:lvl>
    <w:lvl w:ilvl="1" w:tplc="04080003">
      <w:start w:val="1"/>
      <w:numFmt w:val="bullet"/>
      <w:lvlText w:val="o"/>
      <w:lvlJc w:val="left"/>
      <w:pPr>
        <w:ind w:left="1790" w:hanging="360"/>
      </w:pPr>
      <w:rPr>
        <w:rFonts w:ascii="Courier New" w:hAnsi="Courier New" w:cs="Courier New" w:hint="default"/>
      </w:rPr>
    </w:lvl>
    <w:lvl w:ilvl="2" w:tplc="04080005">
      <w:start w:val="1"/>
      <w:numFmt w:val="bullet"/>
      <w:lvlText w:val=""/>
      <w:lvlJc w:val="left"/>
      <w:pPr>
        <w:ind w:left="2510" w:hanging="360"/>
      </w:pPr>
      <w:rPr>
        <w:rFonts w:ascii="Wingdings" w:hAnsi="Wingdings" w:hint="default"/>
      </w:rPr>
    </w:lvl>
    <w:lvl w:ilvl="3" w:tplc="04080001">
      <w:start w:val="1"/>
      <w:numFmt w:val="bullet"/>
      <w:lvlText w:val=""/>
      <w:lvlJc w:val="left"/>
      <w:pPr>
        <w:ind w:left="3230" w:hanging="360"/>
      </w:pPr>
      <w:rPr>
        <w:rFonts w:ascii="Symbol" w:hAnsi="Symbol" w:hint="default"/>
      </w:rPr>
    </w:lvl>
    <w:lvl w:ilvl="4" w:tplc="04080003">
      <w:start w:val="1"/>
      <w:numFmt w:val="bullet"/>
      <w:lvlText w:val="o"/>
      <w:lvlJc w:val="left"/>
      <w:pPr>
        <w:ind w:left="3950" w:hanging="360"/>
      </w:pPr>
      <w:rPr>
        <w:rFonts w:ascii="Courier New" w:hAnsi="Courier New" w:cs="Courier New" w:hint="default"/>
      </w:rPr>
    </w:lvl>
    <w:lvl w:ilvl="5" w:tplc="04080005">
      <w:start w:val="1"/>
      <w:numFmt w:val="bullet"/>
      <w:lvlText w:val=""/>
      <w:lvlJc w:val="left"/>
      <w:pPr>
        <w:ind w:left="4670" w:hanging="360"/>
      </w:pPr>
      <w:rPr>
        <w:rFonts w:ascii="Wingdings" w:hAnsi="Wingdings" w:hint="default"/>
      </w:rPr>
    </w:lvl>
    <w:lvl w:ilvl="6" w:tplc="04080001">
      <w:start w:val="1"/>
      <w:numFmt w:val="bullet"/>
      <w:lvlText w:val=""/>
      <w:lvlJc w:val="left"/>
      <w:pPr>
        <w:ind w:left="5390" w:hanging="360"/>
      </w:pPr>
      <w:rPr>
        <w:rFonts w:ascii="Symbol" w:hAnsi="Symbol" w:hint="default"/>
      </w:rPr>
    </w:lvl>
    <w:lvl w:ilvl="7" w:tplc="04080003">
      <w:start w:val="1"/>
      <w:numFmt w:val="bullet"/>
      <w:lvlText w:val="o"/>
      <w:lvlJc w:val="left"/>
      <w:pPr>
        <w:ind w:left="6110" w:hanging="360"/>
      </w:pPr>
      <w:rPr>
        <w:rFonts w:ascii="Courier New" w:hAnsi="Courier New" w:cs="Courier New" w:hint="default"/>
      </w:rPr>
    </w:lvl>
    <w:lvl w:ilvl="8" w:tplc="04080005">
      <w:start w:val="1"/>
      <w:numFmt w:val="bullet"/>
      <w:lvlText w:val=""/>
      <w:lvlJc w:val="left"/>
      <w:pPr>
        <w:ind w:left="6830" w:hanging="360"/>
      </w:pPr>
      <w:rPr>
        <w:rFonts w:ascii="Wingdings" w:hAnsi="Wingdings" w:hint="default"/>
      </w:rPr>
    </w:lvl>
  </w:abstractNum>
  <w:abstractNum w:abstractNumId="22" w15:restartNumberingAfterBreak="0">
    <w:nsid w:val="50DD6B19"/>
    <w:multiLevelType w:val="hybridMultilevel"/>
    <w:tmpl w:val="44C6D722"/>
    <w:lvl w:ilvl="0" w:tplc="B04CD0AE">
      <w:start w:val="1"/>
      <w:numFmt w:val="upperRoman"/>
      <w:lvlText w:val="%1."/>
      <w:lvlJc w:val="left"/>
      <w:pPr>
        <w:ind w:left="1429" w:hanging="720"/>
      </w:pPr>
      <w:rPr>
        <w:rFonts w:eastAsia="Batang"/>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3" w15:restartNumberingAfterBreak="0">
    <w:nsid w:val="528F7F2D"/>
    <w:multiLevelType w:val="multilevel"/>
    <w:tmpl w:val="6436D4C4"/>
    <w:lvl w:ilvl="0">
      <w:start w:val="4"/>
      <w:numFmt w:val="decimal"/>
      <w:lvlText w:val="5,%1,"/>
      <w:lvlJc w:val="left"/>
      <w:rPr>
        <w:rFonts w:ascii="Times New Roman" w:eastAsia="Times New Roman" w:hAnsi="Times New Roman" w:cs="Times New Roman"/>
        <w:b/>
        <w:bCs/>
        <w:i/>
        <w:iCs/>
        <w:smallCaps w:val="0"/>
        <w:strike w:val="0"/>
        <w:color w:val="000000"/>
        <w:spacing w:val="2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B3598"/>
    <w:multiLevelType w:val="multilevel"/>
    <w:tmpl w:val="B2E0DC3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B438F4"/>
    <w:multiLevelType w:val="hybridMultilevel"/>
    <w:tmpl w:val="2D20A20C"/>
    <w:lvl w:ilvl="0" w:tplc="EEBEA49E">
      <w:start w:val="6"/>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5532471"/>
    <w:multiLevelType w:val="hybridMultilevel"/>
    <w:tmpl w:val="699E3396"/>
    <w:lvl w:ilvl="0" w:tplc="04020001">
      <w:start w:val="1"/>
      <w:numFmt w:val="bullet"/>
      <w:lvlText w:val=""/>
      <w:lvlJc w:val="left"/>
      <w:pPr>
        <w:ind w:left="2257" w:hanging="360"/>
      </w:pPr>
      <w:rPr>
        <w:rFonts w:ascii="Symbol" w:hAnsi="Symbol" w:hint="default"/>
      </w:rPr>
    </w:lvl>
    <w:lvl w:ilvl="1" w:tplc="04020003">
      <w:start w:val="1"/>
      <w:numFmt w:val="bullet"/>
      <w:lvlText w:val="o"/>
      <w:lvlJc w:val="left"/>
      <w:pPr>
        <w:ind w:left="2977" w:hanging="360"/>
      </w:pPr>
      <w:rPr>
        <w:rFonts w:ascii="Courier New" w:hAnsi="Courier New" w:cs="Courier New" w:hint="default"/>
      </w:rPr>
    </w:lvl>
    <w:lvl w:ilvl="2" w:tplc="04020005">
      <w:start w:val="1"/>
      <w:numFmt w:val="bullet"/>
      <w:lvlText w:val=""/>
      <w:lvlJc w:val="left"/>
      <w:pPr>
        <w:ind w:left="3697" w:hanging="360"/>
      </w:pPr>
      <w:rPr>
        <w:rFonts w:ascii="Wingdings" w:hAnsi="Wingdings" w:hint="default"/>
      </w:rPr>
    </w:lvl>
    <w:lvl w:ilvl="3" w:tplc="04020001">
      <w:start w:val="1"/>
      <w:numFmt w:val="bullet"/>
      <w:lvlText w:val=""/>
      <w:lvlJc w:val="left"/>
      <w:pPr>
        <w:ind w:left="4417" w:hanging="360"/>
      </w:pPr>
      <w:rPr>
        <w:rFonts w:ascii="Symbol" w:hAnsi="Symbol" w:hint="default"/>
      </w:rPr>
    </w:lvl>
    <w:lvl w:ilvl="4" w:tplc="04020003">
      <w:start w:val="1"/>
      <w:numFmt w:val="bullet"/>
      <w:lvlText w:val="o"/>
      <w:lvlJc w:val="left"/>
      <w:pPr>
        <w:ind w:left="5137" w:hanging="360"/>
      </w:pPr>
      <w:rPr>
        <w:rFonts w:ascii="Courier New" w:hAnsi="Courier New" w:cs="Courier New" w:hint="default"/>
      </w:rPr>
    </w:lvl>
    <w:lvl w:ilvl="5" w:tplc="04020005">
      <w:start w:val="1"/>
      <w:numFmt w:val="bullet"/>
      <w:lvlText w:val=""/>
      <w:lvlJc w:val="left"/>
      <w:pPr>
        <w:ind w:left="5857" w:hanging="360"/>
      </w:pPr>
      <w:rPr>
        <w:rFonts w:ascii="Wingdings" w:hAnsi="Wingdings" w:hint="default"/>
      </w:rPr>
    </w:lvl>
    <w:lvl w:ilvl="6" w:tplc="04020001">
      <w:start w:val="1"/>
      <w:numFmt w:val="bullet"/>
      <w:lvlText w:val=""/>
      <w:lvlJc w:val="left"/>
      <w:pPr>
        <w:ind w:left="6577" w:hanging="360"/>
      </w:pPr>
      <w:rPr>
        <w:rFonts w:ascii="Symbol" w:hAnsi="Symbol" w:hint="default"/>
      </w:rPr>
    </w:lvl>
    <w:lvl w:ilvl="7" w:tplc="04020003">
      <w:start w:val="1"/>
      <w:numFmt w:val="bullet"/>
      <w:lvlText w:val="o"/>
      <w:lvlJc w:val="left"/>
      <w:pPr>
        <w:ind w:left="7297" w:hanging="360"/>
      </w:pPr>
      <w:rPr>
        <w:rFonts w:ascii="Courier New" w:hAnsi="Courier New" w:cs="Courier New" w:hint="default"/>
      </w:rPr>
    </w:lvl>
    <w:lvl w:ilvl="8" w:tplc="04020005">
      <w:start w:val="1"/>
      <w:numFmt w:val="bullet"/>
      <w:lvlText w:val=""/>
      <w:lvlJc w:val="left"/>
      <w:pPr>
        <w:ind w:left="8017" w:hanging="360"/>
      </w:pPr>
      <w:rPr>
        <w:rFonts w:ascii="Wingdings" w:hAnsi="Wingdings" w:hint="default"/>
      </w:rPr>
    </w:lvl>
  </w:abstractNum>
  <w:abstractNum w:abstractNumId="27" w15:restartNumberingAfterBreak="0">
    <w:nsid w:val="573F41D3"/>
    <w:multiLevelType w:val="hybridMultilevel"/>
    <w:tmpl w:val="1E02B9AE"/>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8" w15:restartNumberingAfterBreak="0">
    <w:nsid w:val="5B760F98"/>
    <w:multiLevelType w:val="hybridMultilevel"/>
    <w:tmpl w:val="F3605D9C"/>
    <w:lvl w:ilvl="0" w:tplc="24DEC57E">
      <w:start w:val="4"/>
      <w:numFmt w:val="bullet"/>
      <w:lvlText w:val="-"/>
      <w:lvlJc w:val="left"/>
      <w:pPr>
        <w:ind w:left="1069" w:hanging="360"/>
      </w:pPr>
      <w:rPr>
        <w:rFonts w:ascii="Times New Roman" w:eastAsia="Times New Roman" w:hAnsi="Times New Roman" w:cs="Times New Roman" w:hint="default"/>
        <w:b/>
        <w:i/>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9" w15:restartNumberingAfterBreak="0">
    <w:nsid w:val="5BEB1B26"/>
    <w:multiLevelType w:val="multilevel"/>
    <w:tmpl w:val="87F0759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CCF44F7"/>
    <w:multiLevelType w:val="hybridMultilevel"/>
    <w:tmpl w:val="110073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D401B0C"/>
    <w:multiLevelType w:val="hybridMultilevel"/>
    <w:tmpl w:val="959620C0"/>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2" w15:restartNumberingAfterBreak="0">
    <w:nsid w:val="5DA71685"/>
    <w:multiLevelType w:val="hybridMultilevel"/>
    <w:tmpl w:val="8710D2C4"/>
    <w:lvl w:ilvl="0" w:tplc="04080001">
      <w:start w:val="1"/>
      <w:numFmt w:val="bullet"/>
      <w:lvlText w:val=""/>
      <w:lvlJc w:val="left"/>
      <w:pPr>
        <w:ind w:left="1350" w:hanging="360"/>
      </w:pPr>
      <w:rPr>
        <w:rFonts w:ascii="Symbol" w:hAnsi="Symbol" w:hint="default"/>
      </w:rPr>
    </w:lvl>
    <w:lvl w:ilvl="1" w:tplc="04080003">
      <w:start w:val="1"/>
      <w:numFmt w:val="bullet"/>
      <w:lvlText w:val="o"/>
      <w:lvlJc w:val="left"/>
      <w:pPr>
        <w:ind w:left="2070" w:hanging="360"/>
      </w:pPr>
      <w:rPr>
        <w:rFonts w:ascii="Courier New" w:hAnsi="Courier New" w:cs="Courier New" w:hint="default"/>
      </w:rPr>
    </w:lvl>
    <w:lvl w:ilvl="2" w:tplc="04080005">
      <w:start w:val="1"/>
      <w:numFmt w:val="bullet"/>
      <w:lvlText w:val=""/>
      <w:lvlJc w:val="left"/>
      <w:pPr>
        <w:ind w:left="2790" w:hanging="360"/>
      </w:pPr>
      <w:rPr>
        <w:rFonts w:ascii="Wingdings" w:hAnsi="Wingdings" w:hint="default"/>
      </w:rPr>
    </w:lvl>
    <w:lvl w:ilvl="3" w:tplc="04080001">
      <w:start w:val="1"/>
      <w:numFmt w:val="bullet"/>
      <w:lvlText w:val=""/>
      <w:lvlJc w:val="left"/>
      <w:pPr>
        <w:ind w:left="3510" w:hanging="360"/>
      </w:pPr>
      <w:rPr>
        <w:rFonts w:ascii="Symbol" w:hAnsi="Symbol" w:hint="default"/>
      </w:rPr>
    </w:lvl>
    <w:lvl w:ilvl="4" w:tplc="04080003">
      <w:start w:val="1"/>
      <w:numFmt w:val="bullet"/>
      <w:lvlText w:val="o"/>
      <w:lvlJc w:val="left"/>
      <w:pPr>
        <w:ind w:left="4230" w:hanging="360"/>
      </w:pPr>
      <w:rPr>
        <w:rFonts w:ascii="Courier New" w:hAnsi="Courier New" w:cs="Courier New" w:hint="default"/>
      </w:rPr>
    </w:lvl>
    <w:lvl w:ilvl="5" w:tplc="04080005">
      <w:start w:val="1"/>
      <w:numFmt w:val="bullet"/>
      <w:lvlText w:val=""/>
      <w:lvlJc w:val="left"/>
      <w:pPr>
        <w:ind w:left="4950" w:hanging="360"/>
      </w:pPr>
      <w:rPr>
        <w:rFonts w:ascii="Wingdings" w:hAnsi="Wingdings" w:hint="default"/>
      </w:rPr>
    </w:lvl>
    <w:lvl w:ilvl="6" w:tplc="04080001">
      <w:start w:val="1"/>
      <w:numFmt w:val="bullet"/>
      <w:lvlText w:val=""/>
      <w:lvlJc w:val="left"/>
      <w:pPr>
        <w:ind w:left="5670" w:hanging="360"/>
      </w:pPr>
      <w:rPr>
        <w:rFonts w:ascii="Symbol" w:hAnsi="Symbol" w:hint="default"/>
      </w:rPr>
    </w:lvl>
    <w:lvl w:ilvl="7" w:tplc="04080003">
      <w:start w:val="1"/>
      <w:numFmt w:val="bullet"/>
      <w:lvlText w:val="o"/>
      <w:lvlJc w:val="left"/>
      <w:pPr>
        <w:ind w:left="6390" w:hanging="360"/>
      </w:pPr>
      <w:rPr>
        <w:rFonts w:ascii="Courier New" w:hAnsi="Courier New" w:cs="Courier New" w:hint="default"/>
      </w:rPr>
    </w:lvl>
    <w:lvl w:ilvl="8" w:tplc="04080005">
      <w:start w:val="1"/>
      <w:numFmt w:val="bullet"/>
      <w:lvlText w:val=""/>
      <w:lvlJc w:val="left"/>
      <w:pPr>
        <w:ind w:left="7110" w:hanging="360"/>
      </w:pPr>
      <w:rPr>
        <w:rFonts w:ascii="Wingdings" w:hAnsi="Wingdings" w:hint="default"/>
      </w:rPr>
    </w:lvl>
  </w:abstractNum>
  <w:abstractNum w:abstractNumId="33" w15:restartNumberingAfterBreak="0">
    <w:nsid w:val="63AD2481"/>
    <w:multiLevelType w:val="hybridMultilevel"/>
    <w:tmpl w:val="03229F90"/>
    <w:lvl w:ilvl="0" w:tplc="BE1E32FC">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4" w15:restartNumberingAfterBreak="0">
    <w:nsid w:val="68A434E3"/>
    <w:multiLevelType w:val="multilevel"/>
    <w:tmpl w:val="2C16C0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11282F"/>
    <w:multiLevelType w:val="hybridMultilevel"/>
    <w:tmpl w:val="7D9C4A5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15:restartNumberingAfterBreak="0">
    <w:nsid w:val="6B834C63"/>
    <w:multiLevelType w:val="multilevel"/>
    <w:tmpl w:val="76087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2557CC"/>
    <w:multiLevelType w:val="multilevel"/>
    <w:tmpl w:val="C954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DC3EEF"/>
    <w:multiLevelType w:val="hybridMultilevel"/>
    <w:tmpl w:val="0EDA3732"/>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9" w15:restartNumberingAfterBreak="0">
    <w:nsid w:val="766961B8"/>
    <w:multiLevelType w:val="multilevel"/>
    <w:tmpl w:val="4284468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FD79DD"/>
    <w:multiLevelType w:val="multilevel"/>
    <w:tmpl w:val="F18C113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9663D"/>
    <w:multiLevelType w:val="hybridMultilevel"/>
    <w:tmpl w:val="83E6A8EE"/>
    <w:lvl w:ilvl="0" w:tplc="610090C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0002CD"/>
    <w:multiLevelType w:val="multilevel"/>
    <w:tmpl w:val="362C8706"/>
    <w:lvl w:ilvl="0">
      <w:start w:val="1"/>
      <w:numFmt w:val="decimal"/>
      <w:lvlText w:val="%1."/>
      <w:lvlJc w:val="left"/>
      <w:pPr>
        <w:ind w:left="1069" w:hanging="360"/>
      </w:pPr>
      <w:rPr>
        <w:b/>
        <w:i/>
      </w:rPr>
    </w:lvl>
    <w:lvl w:ilvl="1">
      <w:start w:val="1"/>
      <w:numFmt w:val="decimal"/>
      <w:isLgl/>
      <w:lvlText w:val="%1.%2."/>
      <w:lvlJc w:val="left"/>
      <w:pPr>
        <w:ind w:left="1482" w:hanging="360"/>
      </w:pPr>
      <w:rPr>
        <w:b/>
      </w:rPr>
    </w:lvl>
    <w:lvl w:ilvl="2">
      <w:start w:val="1"/>
      <w:numFmt w:val="decimal"/>
      <w:isLgl/>
      <w:lvlText w:val="%1.%2.%3."/>
      <w:lvlJc w:val="left"/>
      <w:pPr>
        <w:ind w:left="2255" w:hanging="720"/>
      </w:pPr>
    </w:lvl>
    <w:lvl w:ilvl="3">
      <w:start w:val="1"/>
      <w:numFmt w:val="decimal"/>
      <w:isLgl/>
      <w:lvlText w:val="%1.%2.%3.%4."/>
      <w:lvlJc w:val="left"/>
      <w:pPr>
        <w:ind w:left="2668" w:hanging="720"/>
      </w:pPr>
    </w:lvl>
    <w:lvl w:ilvl="4">
      <w:start w:val="1"/>
      <w:numFmt w:val="decimal"/>
      <w:isLgl/>
      <w:lvlText w:val="%1.%2.%3.%4.%5."/>
      <w:lvlJc w:val="left"/>
      <w:pPr>
        <w:ind w:left="3441" w:hanging="1080"/>
      </w:pPr>
    </w:lvl>
    <w:lvl w:ilvl="5">
      <w:start w:val="1"/>
      <w:numFmt w:val="decimal"/>
      <w:isLgl/>
      <w:lvlText w:val="%1.%2.%3.%4.%5.%6."/>
      <w:lvlJc w:val="left"/>
      <w:pPr>
        <w:ind w:left="3854" w:hanging="1080"/>
      </w:pPr>
    </w:lvl>
    <w:lvl w:ilvl="6">
      <w:start w:val="1"/>
      <w:numFmt w:val="decimal"/>
      <w:isLgl/>
      <w:lvlText w:val="%1.%2.%3.%4.%5.%6.%7."/>
      <w:lvlJc w:val="left"/>
      <w:pPr>
        <w:ind w:left="4627" w:hanging="1440"/>
      </w:pPr>
    </w:lvl>
    <w:lvl w:ilvl="7">
      <w:start w:val="1"/>
      <w:numFmt w:val="decimal"/>
      <w:isLgl/>
      <w:lvlText w:val="%1.%2.%3.%4.%5.%6.%7.%8."/>
      <w:lvlJc w:val="left"/>
      <w:pPr>
        <w:ind w:left="5040" w:hanging="1440"/>
      </w:pPr>
    </w:lvl>
    <w:lvl w:ilvl="8">
      <w:start w:val="1"/>
      <w:numFmt w:val="decimal"/>
      <w:isLgl/>
      <w:lvlText w:val="%1.%2.%3.%4.%5.%6.%7.%8.%9."/>
      <w:lvlJc w:val="left"/>
      <w:pPr>
        <w:ind w:left="5813" w:hanging="1800"/>
      </w:pPr>
    </w:lvl>
  </w:abstractNum>
  <w:abstractNum w:abstractNumId="43" w15:restartNumberingAfterBreak="0">
    <w:nsid w:val="7F5F29BA"/>
    <w:multiLevelType w:val="multilevel"/>
    <w:tmpl w:val="C07833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12"/>
  </w:num>
  <w:num w:numId="4">
    <w:abstractNumId w:val="37"/>
  </w:num>
  <w:num w:numId="5">
    <w:abstractNumId w:val="6"/>
  </w:num>
  <w:num w:numId="6">
    <w:abstractNumId w:val="23"/>
  </w:num>
  <w:num w:numId="7">
    <w:abstractNumId w:val="40"/>
  </w:num>
  <w:num w:numId="8">
    <w:abstractNumId w:val="24"/>
  </w:num>
  <w:num w:numId="9">
    <w:abstractNumId w:val="39"/>
  </w:num>
  <w:num w:numId="10">
    <w:abstractNumId w:val="4"/>
  </w:num>
  <w:num w:numId="11">
    <w:abstractNumId w:val="29"/>
  </w:num>
  <w:num w:numId="12">
    <w:abstractNumId w:val="16"/>
  </w:num>
  <w:num w:numId="13">
    <w:abstractNumId w:val="10"/>
  </w:num>
  <w:num w:numId="14">
    <w:abstractNumId w:val="30"/>
  </w:num>
  <w:num w:numId="15">
    <w:abstractNumId w:val="18"/>
  </w:num>
  <w:num w:numId="16">
    <w:abstractNumId w:val="9"/>
  </w:num>
  <w:num w:numId="17">
    <w:abstractNumId w:val="11"/>
  </w:num>
  <w:num w:numId="18">
    <w:abstractNumId w:val="34"/>
  </w:num>
  <w:num w:numId="19">
    <w:abstractNumId w:val="43"/>
  </w:num>
  <w:num w:numId="20">
    <w:abstractNumId w:val="8"/>
  </w:num>
  <w:num w:numId="21">
    <w:abstractNumId w:val="36"/>
  </w:num>
  <w:num w:numId="22">
    <w:abstractNumId w:val="15"/>
  </w:num>
  <w:num w:numId="23">
    <w:abstractNumId w:val="41"/>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1"/>
  </w:num>
  <w:num w:numId="33">
    <w:abstractNumId w:val="32"/>
  </w:num>
  <w:num w:numId="34">
    <w:abstractNumId w:val="3"/>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7"/>
  </w:num>
  <w:num w:numId="3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num>
  <w:num w:numId="42">
    <w:abstractNumId w:val="28"/>
  </w:num>
  <w:num w:numId="43">
    <w:abstractNumId w:val="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43"/>
    <w:rsid w:val="00020301"/>
    <w:rsid w:val="00065BA8"/>
    <w:rsid w:val="0008339F"/>
    <w:rsid w:val="00095E83"/>
    <w:rsid w:val="000A6F59"/>
    <w:rsid w:val="000D1A62"/>
    <w:rsid w:val="000F4623"/>
    <w:rsid w:val="0010663D"/>
    <w:rsid w:val="00110B48"/>
    <w:rsid w:val="001208D8"/>
    <w:rsid w:val="00151D8D"/>
    <w:rsid w:val="00157A1E"/>
    <w:rsid w:val="00191D51"/>
    <w:rsid w:val="001B0DA7"/>
    <w:rsid w:val="00256E5D"/>
    <w:rsid w:val="0027739F"/>
    <w:rsid w:val="002B237C"/>
    <w:rsid w:val="002B2855"/>
    <w:rsid w:val="00305425"/>
    <w:rsid w:val="00315E4A"/>
    <w:rsid w:val="00320D12"/>
    <w:rsid w:val="00325B5B"/>
    <w:rsid w:val="00327270"/>
    <w:rsid w:val="003464EB"/>
    <w:rsid w:val="00374EA9"/>
    <w:rsid w:val="003975E0"/>
    <w:rsid w:val="003D063E"/>
    <w:rsid w:val="003E55AB"/>
    <w:rsid w:val="003F4BA6"/>
    <w:rsid w:val="00411CBD"/>
    <w:rsid w:val="00420084"/>
    <w:rsid w:val="0042792E"/>
    <w:rsid w:val="004661CE"/>
    <w:rsid w:val="00470BB9"/>
    <w:rsid w:val="00490CD5"/>
    <w:rsid w:val="00497FE4"/>
    <w:rsid w:val="004B17F0"/>
    <w:rsid w:val="004B328F"/>
    <w:rsid w:val="004D6A51"/>
    <w:rsid w:val="0050719E"/>
    <w:rsid w:val="005100B3"/>
    <w:rsid w:val="00513710"/>
    <w:rsid w:val="00537F69"/>
    <w:rsid w:val="005449CD"/>
    <w:rsid w:val="00552BD4"/>
    <w:rsid w:val="00553435"/>
    <w:rsid w:val="00555E8D"/>
    <w:rsid w:val="00574987"/>
    <w:rsid w:val="005875B6"/>
    <w:rsid w:val="005A5CE2"/>
    <w:rsid w:val="005E02FA"/>
    <w:rsid w:val="005E50BF"/>
    <w:rsid w:val="0069190D"/>
    <w:rsid w:val="00692BD9"/>
    <w:rsid w:val="00704F43"/>
    <w:rsid w:val="00754441"/>
    <w:rsid w:val="00774DF2"/>
    <w:rsid w:val="00794390"/>
    <w:rsid w:val="007C2452"/>
    <w:rsid w:val="007F5CF0"/>
    <w:rsid w:val="00805803"/>
    <w:rsid w:val="00823FE9"/>
    <w:rsid w:val="00852B25"/>
    <w:rsid w:val="00864267"/>
    <w:rsid w:val="00883A03"/>
    <w:rsid w:val="0089325C"/>
    <w:rsid w:val="008A4C9C"/>
    <w:rsid w:val="008B4069"/>
    <w:rsid w:val="008B62C0"/>
    <w:rsid w:val="008E04C7"/>
    <w:rsid w:val="008F01DA"/>
    <w:rsid w:val="008F0FCE"/>
    <w:rsid w:val="00923CD2"/>
    <w:rsid w:val="0095230C"/>
    <w:rsid w:val="009D3C6B"/>
    <w:rsid w:val="009D6BEF"/>
    <w:rsid w:val="00A23648"/>
    <w:rsid w:val="00A37AFE"/>
    <w:rsid w:val="00A54F92"/>
    <w:rsid w:val="00A55E46"/>
    <w:rsid w:val="00A7173C"/>
    <w:rsid w:val="00A86E9F"/>
    <w:rsid w:val="00AD7B62"/>
    <w:rsid w:val="00AF1708"/>
    <w:rsid w:val="00B01022"/>
    <w:rsid w:val="00B718E4"/>
    <w:rsid w:val="00BA4644"/>
    <w:rsid w:val="00BA547E"/>
    <w:rsid w:val="00BB1553"/>
    <w:rsid w:val="00BB2E69"/>
    <w:rsid w:val="00BB548D"/>
    <w:rsid w:val="00BC209F"/>
    <w:rsid w:val="00BD5D04"/>
    <w:rsid w:val="00BE647D"/>
    <w:rsid w:val="00BF244C"/>
    <w:rsid w:val="00C03138"/>
    <w:rsid w:val="00C06924"/>
    <w:rsid w:val="00C31FBF"/>
    <w:rsid w:val="00C32806"/>
    <w:rsid w:val="00C572BB"/>
    <w:rsid w:val="00C677D9"/>
    <w:rsid w:val="00C75BDF"/>
    <w:rsid w:val="00CC6543"/>
    <w:rsid w:val="00CD178E"/>
    <w:rsid w:val="00CE486D"/>
    <w:rsid w:val="00D562FD"/>
    <w:rsid w:val="00D730C9"/>
    <w:rsid w:val="00DC3C74"/>
    <w:rsid w:val="00DD7895"/>
    <w:rsid w:val="00DE5F65"/>
    <w:rsid w:val="00E00CD3"/>
    <w:rsid w:val="00E52C73"/>
    <w:rsid w:val="00E60221"/>
    <w:rsid w:val="00E841B7"/>
    <w:rsid w:val="00EB7999"/>
    <w:rsid w:val="00F32BFC"/>
    <w:rsid w:val="00FA1214"/>
    <w:rsid w:val="00FA2998"/>
    <w:rsid w:val="00FE48CC"/>
    <w:rsid w:val="00FF5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0056"/>
  <w15:docId w15:val="{3D1723A9-7A28-44C8-BEEA-A608C23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ен текст (5)_"/>
    <w:basedOn w:val="a0"/>
    <w:link w:val="50"/>
    <w:rsid w:val="002B237C"/>
    <w:rPr>
      <w:rFonts w:ascii="Times New Roman" w:eastAsia="Times New Roman" w:hAnsi="Times New Roman" w:cs="Times New Roman"/>
      <w:b/>
      <w:bCs/>
      <w:shd w:val="clear" w:color="auto" w:fill="FFFFFF"/>
    </w:rPr>
  </w:style>
  <w:style w:type="character" w:customStyle="1" w:styleId="7">
    <w:name w:val="Основен текст (7)_"/>
    <w:basedOn w:val="a0"/>
    <w:link w:val="70"/>
    <w:rsid w:val="002B237C"/>
    <w:rPr>
      <w:rFonts w:ascii="Times New Roman" w:eastAsia="Times New Roman" w:hAnsi="Times New Roman" w:cs="Times New Roman"/>
      <w:shd w:val="clear" w:color="auto" w:fill="FFFFFF"/>
    </w:rPr>
  </w:style>
  <w:style w:type="paragraph" w:customStyle="1" w:styleId="50">
    <w:name w:val="Основен текст (5)"/>
    <w:basedOn w:val="a"/>
    <w:link w:val="5"/>
    <w:rsid w:val="002B237C"/>
    <w:pPr>
      <w:widowControl w:val="0"/>
      <w:shd w:val="clear" w:color="auto" w:fill="FFFFFF"/>
      <w:spacing w:before="1140" w:after="1380" w:line="554" w:lineRule="exact"/>
      <w:jc w:val="center"/>
    </w:pPr>
    <w:rPr>
      <w:rFonts w:ascii="Times New Roman" w:eastAsia="Times New Roman" w:hAnsi="Times New Roman" w:cs="Times New Roman"/>
      <w:b/>
      <w:bCs/>
    </w:rPr>
  </w:style>
  <w:style w:type="paragraph" w:customStyle="1" w:styleId="70">
    <w:name w:val="Основен текст (7)"/>
    <w:basedOn w:val="a"/>
    <w:link w:val="7"/>
    <w:rsid w:val="002B237C"/>
    <w:pPr>
      <w:widowControl w:val="0"/>
      <w:shd w:val="clear" w:color="auto" w:fill="FFFFFF"/>
      <w:spacing w:before="5100" w:after="0" w:line="0" w:lineRule="atLeast"/>
      <w:jc w:val="right"/>
    </w:pPr>
    <w:rPr>
      <w:rFonts w:ascii="Times New Roman" w:eastAsia="Times New Roman" w:hAnsi="Times New Roman" w:cs="Times New Roman"/>
    </w:rPr>
  </w:style>
  <w:style w:type="character" w:customStyle="1" w:styleId="4">
    <w:name w:val="Заглавие #4_"/>
    <w:basedOn w:val="a0"/>
    <w:link w:val="40"/>
    <w:rsid w:val="002B237C"/>
    <w:rPr>
      <w:rFonts w:ascii="Times New Roman" w:eastAsia="Times New Roman" w:hAnsi="Times New Roman" w:cs="Times New Roman"/>
      <w:b/>
      <w:bCs/>
      <w:shd w:val="clear" w:color="auto" w:fill="FFFFFF"/>
    </w:rPr>
  </w:style>
  <w:style w:type="character" w:customStyle="1" w:styleId="7ArialNarrow11pt">
    <w:name w:val="Основен текст (7) + Arial Narrow;11 pt;Курсив"/>
    <w:basedOn w:val="7"/>
    <w:rsid w:val="002B237C"/>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bg-BG" w:eastAsia="bg-BG" w:bidi="bg-BG"/>
    </w:rPr>
  </w:style>
  <w:style w:type="paragraph" w:customStyle="1" w:styleId="40">
    <w:name w:val="Заглавие #4"/>
    <w:basedOn w:val="a"/>
    <w:link w:val="4"/>
    <w:rsid w:val="002B237C"/>
    <w:pPr>
      <w:widowControl w:val="0"/>
      <w:shd w:val="clear" w:color="auto" w:fill="FFFFFF"/>
      <w:spacing w:before="600" w:after="1080" w:line="277" w:lineRule="exact"/>
      <w:ind w:hanging="140"/>
      <w:outlineLvl w:val="3"/>
    </w:pPr>
    <w:rPr>
      <w:rFonts w:ascii="Times New Roman" w:eastAsia="Times New Roman" w:hAnsi="Times New Roman" w:cs="Times New Roman"/>
      <w:b/>
      <w:bCs/>
    </w:rPr>
  </w:style>
  <w:style w:type="character" w:customStyle="1" w:styleId="24">
    <w:name w:val="Основен текст (24)_"/>
    <w:basedOn w:val="a0"/>
    <w:link w:val="240"/>
    <w:rsid w:val="002B237C"/>
    <w:rPr>
      <w:rFonts w:ascii="Times New Roman" w:eastAsia="Times New Roman" w:hAnsi="Times New Roman" w:cs="Times New Roman"/>
      <w:i/>
      <w:iCs/>
      <w:shd w:val="clear" w:color="auto" w:fill="FFFFFF"/>
    </w:rPr>
  </w:style>
  <w:style w:type="character" w:customStyle="1" w:styleId="24115pt">
    <w:name w:val="Основен текст (24) + 11.5 pt;Не е курсив"/>
    <w:basedOn w:val="24"/>
    <w:rsid w:val="002B237C"/>
    <w:rPr>
      <w:rFonts w:ascii="Times New Roman" w:eastAsia="Times New Roman" w:hAnsi="Times New Roman" w:cs="Times New Roman"/>
      <w:i/>
      <w:iCs/>
      <w:color w:val="000000"/>
      <w:spacing w:val="0"/>
      <w:w w:val="100"/>
      <w:position w:val="0"/>
      <w:sz w:val="23"/>
      <w:szCs w:val="23"/>
      <w:shd w:val="clear" w:color="auto" w:fill="FFFFFF"/>
      <w:lang w:val="bg-BG" w:eastAsia="bg-BG" w:bidi="bg-BG"/>
    </w:rPr>
  </w:style>
  <w:style w:type="paragraph" w:customStyle="1" w:styleId="240">
    <w:name w:val="Основен текст (24)"/>
    <w:basedOn w:val="a"/>
    <w:link w:val="24"/>
    <w:rsid w:val="002B237C"/>
    <w:pPr>
      <w:widowControl w:val="0"/>
      <w:shd w:val="clear" w:color="auto" w:fill="FFFFFF"/>
      <w:spacing w:before="360" w:after="0" w:line="277" w:lineRule="exact"/>
      <w:ind w:firstLine="600"/>
      <w:jc w:val="both"/>
    </w:pPr>
    <w:rPr>
      <w:rFonts w:ascii="Times New Roman" w:eastAsia="Times New Roman" w:hAnsi="Times New Roman" w:cs="Times New Roman"/>
      <w:i/>
      <w:iCs/>
    </w:rPr>
  </w:style>
  <w:style w:type="character" w:customStyle="1" w:styleId="2Georgia9pt">
    <w:name w:val="Основен текст (2) + Georgia;9 pt;Удебелен"/>
    <w:basedOn w:val="a0"/>
    <w:rsid w:val="00191D51"/>
    <w:rPr>
      <w:rFonts w:ascii="Georgia" w:eastAsia="Georgia" w:hAnsi="Georgia" w:cs="Georgia"/>
      <w:b/>
      <w:bCs/>
      <w:i w:val="0"/>
      <w:iCs w:val="0"/>
      <w:smallCaps w:val="0"/>
      <w:strike w:val="0"/>
      <w:color w:val="000000"/>
      <w:spacing w:val="0"/>
      <w:w w:val="100"/>
      <w:position w:val="0"/>
      <w:sz w:val="18"/>
      <w:szCs w:val="18"/>
      <w:u w:val="none"/>
      <w:lang w:val="bg-BG" w:eastAsia="bg-BG" w:bidi="bg-BG"/>
    </w:rPr>
  </w:style>
  <w:style w:type="paragraph" w:styleId="a3">
    <w:name w:val="List Paragraph"/>
    <w:basedOn w:val="a"/>
    <w:uiPriority w:val="34"/>
    <w:qFormat/>
    <w:rsid w:val="00151D8D"/>
    <w:pPr>
      <w:ind w:left="720"/>
      <w:contextualSpacing/>
    </w:pPr>
  </w:style>
  <w:style w:type="paragraph" w:styleId="a4">
    <w:name w:val="header"/>
    <w:basedOn w:val="a"/>
    <w:link w:val="a5"/>
    <w:uiPriority w:val="99"/>
    <w:unhideWhenUsed/>
    <w:rsid w:val="00DC3C74"/>
    <w:pPr>
      <w:tabs>
        <w:tab w:val="center" w:pos="4536"/>
        <w:tab w:val="right" w:pos="9072"/>
      </w:tabs>
      <w:spacing w:after="0" w:line="240" w:lineRule="auto"/>
    </w:pPr>
  </w:style>
  <w:style w:type="character" w:customStyle="1" w:styleId="a5">
    <w:name w:val="Горен колонтитул Знак"/>
    <w:basedOn w:val="a0"/>
    <w:link w:val="a4"/>
    <w:uiPriority w:val="99"/>
    <w:rsid w:val="00DC3C74"/>
  </w:style>
  <w:style w:type="paragraph" w:styleId="a6">
    <w:name w:val="footer"/>
    <w:basedOn w:val="a"/>
    <w:link w:val="a7"/>
    <w:uiPriority w:val="99"/>
    <w:unhideWhenUsed/>
    <w:rsid w:val="00DC3C74"/>
    <w:pPr>
      <w:tabs>
        <w:tab w:val="center" w:pos="4536"/>
        <w:tab w:val="right" w:pos="9072"/>
      </w:tabs>
      <w:spacing w:after="0" w:line="240" w:lineRule="auto"/>
    </w:pPr>
  </w:style>
  <w:style w:type="character" w:customStyle="1" w:styleId="a7">
    <w:name w:val="Долен колонтитул Знак"/>
    <w:basedOn w:val="a0"/>
    <w:link w:val="a6"/>
    <w:uiPriority w:val="99"/>
    <w:rsid w:val="00DC3C74"/>
  </w:style>
  <w:style w:type="paragraph" w:styleId="a8">
    <w:name w:val="Balloon Text"/>
    <w:basedOn w:val="a"/>
    <w:link w:val="a9"/>
    <w:uiPriority w:val="99"/>
    <w:semiHidden/>
    <w:unhideWhenUsed/>
    <w:rsid w:val="001208D8"/>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208D8"/>
    <w:rPr>
      <w:rFonts w:ascii="Tahoma" w:hAnsi="Tahoma" w:cs="Tahoma"/>
      <w:sz w:val="16"/>
      <w:szCs w:val="16"/>
    </w:rPr>
  </w:style>
  <w:style w:type="character" w:customStyle="1" w:styleId="search3">
    <w:name w:val="search3"/>
    <w:basedOn w:val="a0"/>
    <w:rsid w:val="00DD7895"/>
  </w:style>
  <w:style w:type="character" w:customStyle="1" w:styleId="search1">
    <w:name w:val="search1"/>
    <w:basedOn w:val="a0"/>
    <w:rsid w:val="00DD7895"/>
  </w:style>
  <w:style w:type="character" w:styleId="aa">
    <w:name w:val="Hyperlink"/>
    <w:basedOn w:val="a0"/>
    <w:uiPriority w:val="99"/>
    <w:semiHidden/>
    <w:unhideWhenUsed/>
    <w:rsid w:val="00DD7895"/>
    <w:rPr>
      <w:color w:val="0000FF"/>
      <w:u w:val="single"/>
    </w:rPr>
  </w:style>
  <w:style w:type="character" w:customStyle="1" w:styleId="search4">
    <w:name w:val="search4"/>
    <w:basedOn w:val="a0"/>
    <w:rsid w:val="00DD7895"/>
  </w:style>
  <w:style w:type="character" w:customStyle="1" w:styleId="search2">
    <w:name w:val="search2"/>
    <w:basedOn w:val="a0"/>
    <w:rsid w:val="00DD7895"/>
  </w:style>
  <w:style w:type="character" w:styleId="ab">
    <w:name w:val="annotation reference"/>
    <w:basedOn w:val="a0"/>
    <w:uiPriority w:val="99"/>
    <w:semiHidden/>
    <w:unhideWhenUsed/>
    <w:rsid w:val="004B328F"/>
    <w:rPr>
      <w:sz w:val="16"/>
      <w:szCs w:val="16"/>
    </w:rPr>
  </w:style>
  <w:style w:type="paragraph" w:styleId="ac">
    <w:name w:val="annotation text"/>
    <w:basedOn w:val="a"/>
    <w:link w:val="ad"/>
    <w:uiPriority w:val="99"/>
    <w:semiHidden/>
    <w:unhideWhenUsed/>
    <w:rsid w:val="004B328F"/>
    <w:pPr>
      <w:spacing w:line="240" w:lineRule="auto"/>
    </w:pPr>
    <w:rPr>
      <w:sz w:val="20"/>
      <w:szCs w:val="20"/>
    </w:rPr>
  </w:style>
  <w:style w:type="character" w:customStyle="1" w:styleId="ad">
    <w:name w:val="Текст на коментар Знак"/>
    <w:basedOn w:val="a0"/>
    <w:link w:val="ac"/>
    <w:uiPriority w:val="99"/>
    <w:semiHidden/>
    <w:rsid w:val="004B328F"/>
    <w:rPr>
      <w:sz w:val="20"/>
      <w:szCs w:val="20"/>
    </w:rPr>
  </w:style>
  <w:style w:type="paragraph" w:styleId="ae">
    <w:name w:val="annotation subject"/>
    <w:basedOn w:val="ac"/>
    <w:next w:val="ac"/>
    <w:link w:val="af"/>
    <w:uiPriority w:val="99"/>
    <w:semiHidden/>
    <w:unhideWhenUsed/>
    <w:rsid w:val="004B328F"/>
    <w:rPr>
      <w:b/>
      <w:bCs/>
    </w:rPr>
  </w:style>
  <w:style w:type="character" w:customStyle="1" w:styleId="af">
    <w:name w:val="Предмет на коментар Знак"/>
    <w:basedOn w:val="ad"/>
    <w:link w:val="ae"/>
    <w:uiPriority w:val="99"/>
    <w:semiHidden/>
    <w:rsid w:val="004B3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F8F6-1DAE-41C1-A81A-79935A96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4455</Words>
  <Characters>25398</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Потребител на Windows</cp:lastModifiedBy>
  <cp:revision>3</cp:revision>
  <dcterms:created xsi:type="dcterms:W3CDTF">2020-02-10T13:50:00Z</dcterms:created>
  <dcterms:modified xsi:type="dcterms:W3CDTF">2020-02-27T07:36:00Z</dcterms:modified>
</cp:coreProperties>
</file>